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3A9" w:rsidRPr="00C23AB3" w:rsidRDefault="00E33AEC" w:rsidP="00E33AEC">
      <w:pPr>
        <w:spacing w:after="0" w:line="240" w:lineRule="auto"/>
        <w:jc w:val="center"/>
        <w:rPr>
          <w:b/>
          <w:sz w:val="32"/>
          <w:szCs w:val="32"/>
          <w:u w:val="single"/>
        </w:rPr>
      </w:pPr>
      <w:r w:rsidRPr="00C23AB3">
        <w:rPr>
          <w:b/>
          <w:sz w:val="32"/>
          <w:szCs w:val="32"/>
          <w:u w:val="single"/>
        </w:rPr>
        <w:t>Gázspray alkalmazási ismeretek polgárőrök részére</w:t>
      </w:r>
    </w:p>
    <w:p w:rsidR="00C82AA7" w:rsidRPr="00541092" w:rsidRDefault="00C82AA7" w:rsidP="00541092">
      <w:pPr>
        <w:spacing w:after="0" w:line="240" w:lineRule="auto"/>
        <w:ind w:left="150" w:right="150"/>
        <w:jc w:val="center"/>
        <w:rPr>
          <w:b/>
          <w:sz w:val="28"/>
          <w:szCs w:val="28"/>
          <w:u w:val="single"/>
        </w:rPr>
      </w:pPr>
      <w:r w:rsidRPr="00541092">
        <w:rPr>
          <w:b/>
          <w:sz w:val="28"/>
          <w:szCs w:val="28"/>
          <w:u w:val="single"/>
        </w:rPr>
        <w:t>(Második, átdolgozott változat)</w:t>
      </w:r>
      <w:r w:rsidR="00CC7ADE" w:rsidRPr="00541092">
        <w:rPr>
          <w:rFonts w:eastAsia="Times New Roman"/>
          <w:b/>
          <w:bCs/>
          <w:sz w:val="28"/>
          <w:szCs w:val="28"/>
          <w:lang w:eastAsia="hu-HU"/>
        </w:rPr>
        <w:t xml:space="preserve"> </w:t>
      </w:r>
      <w:bookmarkStart w:id="0" w:name="302"/>
      <w:bookmarkStart w:id="1" w:name="pr1910"/>
      <w:bookmarkEnd w:id="0"/>
      <w:bookmarkEnd w:id="1"/>
    </w:p>
    <w:p w:rsidR="006F3A23" w:rsidRDefault="006F3A23" w:rsidP="00E33AEC">
      <w:pPr>
        <w:spacing w:after="0"/>
        <w:rPr>
          <w:b/>
          <w:sz w:val="32"/>
          <w:szCs w:val="32"/>
          <w:u w:val="single"/>
        </w:rPr>
      </w:pPr>
    </w:p>
    <w:p w:rsidR="00FD0824" w:rsidRDefault="00FD0824" w:rsidP="00E33AEC">
      <w:pPr>
        <w:spacing w:after="0"/>
        <w:rPr>
          <w:b/>
          <w:sz w:val="28"/>
          <w:szCs w:val="28"/>
          <w:u w:val="single"/>
        </w:rPr>
      </w:pPr>
      <w:r w:rsidRPr="005F0C5D">
        <w:rPr>
          <w:b/>
          <w:sz w:val="28"/>
          <w:szCs w:val="28"/>
          <w:u w:val="single"/>
        </w:rPr>
        <w:t>Bevezet</w:t>
      </w:r>
      <w:r w:rsidR="0003647E" w:rsidRPr="005F0C5D">
        <w:rPr>
          <w:b/>
          <w:sz w:val="28"/>
          <w:szCs w:val="28"/>
          <w:u w:val="single"/>
        </w:rPr>
        <w:t xml:space="preserve">ő </w:t>
      </w:r>
    </w:p>
    <w:p w:rsidR="00A05335" w:rsidRPr="00A05335" w:rsidRDefault="00A05335" w:rsidP="00E33AEC">
      <w:pPr>
        <w:spacing w:after="0"/>
        <w:rPr>
          <w:b/>
          <w:sz w:val="16"/>
          <w:szCs w:val="16"/>
          <w:u w:val="single"/>
        </w:rPr>
      </w:pPr>
    </w:p>
    <w:p w:rsidR="00C82AA7" w:rsidRPr="00F406D2" w:rsidRDefault="00C82AA7" w:rsidP="00FD0824">
      <w:pPr>
        <w:spacing w:after="0" w:line="240" w:lineRule="auto"/>
        <w:jc w:val="both"/>
        <w:rPr>
          <w:szCs w:val="24"/>
        </w:rPr>
      </w:pPr>
      <w:r w:rsidRPr="00F406D2">
        <w:rPr>
          <w:szCs w:val="24"/>
        </w:rPr>
        <w:t>Az elmúlt időszakban két alkalommal módosították a polgárőrségről és a polgárőri tevékenység</w:t>
      </w:r>
      <w:r w:rsidR="003609E2">
        <w:rPr>
          <w:szCs w:val="24"/>
        </w:rPr>
        <w:t xml:space="preserve"> szabályairól </w:t>
      </w:r>
      <w:r w:rsidRPr="00F406D2">
        <w:rPr>
          <w:szCs w:val="24"/>
        </w:rPr>
        <w:t>szóló 2011. évi CLXV. törvényt</w:t>
      </w:r>
      <w:r w:rsidR="00AD642C" w:rsidRPr="00F406D2">
        <w:rPr>
          <w:szCs w:val="24"/>
        </w:rPr>
        <w:t xml:space="preserve"> (továbbiakban P</w:t>
      </w:r>
      <w:r w:rsidR="00D21FBA" w:rsidRPr="00F406D2">
        <w:rPr>
          <w:szCs w:val="24"/>
        </w:rPr>
        <w:t>tv</w:t>
      </w:r>
      <w:r w:rsidR="00AD642C" w:rsidRPr="00F406D2">
        <w:rPr>
          <w:szCs w:val="24"/>
        </w:rPr>
        <w:t>.)</w:t>
      </w:r>
      <w:r w:rsidRPr="00F406D2">
        <w:rPr>
          <w:szCs w:val="24"/>
        </w:rPr>
        <w:t>, új</w:t>
      </w:r>
      <w:r w:rsidR="003609E2">
        <w:rPr>
          <w:szCs w:val="24"/>
        </w:rPr>
        <w:t xml:space="preserve"> jogszabályok</w:t>
      </w:r>
      <w:r w:rsidRPr="00F406D2">
        <w:rPr>
          <w:szCs w:val="24"/>
        </w:rPr>
        <w:t xml:space="preserve"> a szabálysértésekről szóló 2012. évi II. törvény</w:t>
      </w:r>
      <w:r w:rsidR="00C23AB3" w:rsidRPr="00F406D2">
        <w:rPr>
          <w:szCs w:val="24"/>
        </w:rPr>
        <w:t xml:space="preserve"> </w:t>
      </w:r>
      <w:r w:rsidR="003609E2" w:rsidRPr="00F406D2">
        <w:rPr>
          <w:szCs w:val="24"/>
        </w:rPr>
        <w:t xml:space="preserve">(továbbiakban </w:t>
      </w:r>
      <w:r w:rsidR="003609E2">
        <w:rPr>
          <w:szCs w:val="24"/>
        </w:rPr>
        <w:t>Sztv</w:t>
      </w:r>
      <w:r w:rsidR="003609E2" w:rsidRPr="00F406D2">
        <w:rPr>
          <w:szCs w:val="24"/>
        </w:rPr>
        <w:t>.)</w:t>
      </w:r>
      <w:r w:rsidR="003609E2">
        <w:rPr>
          <w:szCs w:val="24"/>
        </w:rPr>
        <w:t xml:space="preserve"> </w:t>
      </w:r>
      <w:r w:rsidR="00C23AB3" w:rsidRPr="00F406D2">
        <w:rPr>
          <w:szCs w:val="24"/>
        </w:rPr>
        <w:t>és</w:t>
      </w:r>
      <w:r w:rsidR="00D21FBA" w:rsidRPr="00F406D2">
        <w:rPr>
          <w:szCs w:val="24"/>
        </w:rPr>
        <w:t xml:space="preserve"> a</w:t>
      </w:r>
      <w:r w:rsidRPr="00F406D2">
        <w:rPr>
          <w:szCs w:val="24"/>
        </w:rPr>
        <w:t xml:space="preserve"> 2013. július 1-jétől hatályos 2012. évi C. törvény a Büntető Törvénykönyvről</w:t>
      </w:r>
      <w:r w:rsidR="00541092" w:rsidRPr="00F406D2">
        <w:rPr>
          <w:szCs w:val="24"/>
        </w:rPr>
        <w:t xml:space="preserve"> </w:t>
      </w:r>
      <w:r w:rsidR="00D21FBA" w:rsidRPr="00F406D2">
        <w:rPr>
          <w:szCs w:val="24"/>
        </w:rPr>
        <w:t>(továbbiakban Btk.)</w:t>
      </w:r>
      <w:r w:rsidRPr="00F406D2">
        <w:rPr>
          <w:szCs w:val="24"/>
        </w:rPr>
        <w:t>.</w:t>
      </w:r>
    </w:p>
    <w:p w:rsidR="00C82AA7" w:rsidRPr="00F406D2" w:rsidRDefault="00C82AA7" w:rsidP="007C1FE1">
      <w:pPr>
        <w:spacing w:after="0" w:line="240" w:lineRule="auto"/>
        <w:ind w:right="150"/>
        <w:jc w:val="both"/>
        <w:rPr>
          <w:szCs w:val="24"/>
        </w:rPr>
      </w:pPr>
      <w:r w:rsidRPr="00F406D2">
        <w:rPr>
          <w:szCs w:val="24"/>
        </w:rPr>
        <w:t>A jogszabály-változások</w:t>
      </w:r>
      <w:r w:rsidR="00806809" w:rsidRPr="00F406D2">
        <w:rPr>
          <w:szCs w:val="24"/>
        </w:rPr>
        <w:t xml:space="preserve"> (</w:t>
      </w:r>
      <w:r w:rsidR="00D21FBA" w:rsidRPr="00F406D2">
        <w:rPr>
          <w:szCs w:val="24"/>
        </w:rPr>
        <w:t xml:space="preserve">pl. a </w:t>
      </w:r>
      <w:r w:rsidR="00806809" w:rsidRPr="00F406D2">
        <w:rPr>
          <w:szCs w:val="24"/>
        </w:rPr>
        <w:t>jogos védelem</w:t>
      </w:r>
      <w:r w:rsidR="00D21FBA" w:rsidRPr="00F406D2">
        <w:rPr>
          <w:szCs w:val="24"/>
        </w:rPr>
        <w:t xml:space="preserve"> új meghatározása</w:t>
      </w:r>
      <w:r w:rsidR="00806809" w:rsidRPr="00F406D2">
        <w:rPr>
          <w:szCs w:val="24"/>
        </w:rPr>
        <w:t>, bántalmazás közfeladatot ellátó s</w:t>
      </w:r>
      <w:r w:rsidR="00C23AB3" w:rsidRPr="00F406D2">
        <w:rPr>
          <w:szCs w:val="24"/>
        </w:rPr>
        <w:t>zemély eljárásában</w:t>
      </w:r>
      <w:r w:rsidR="00806809" w:rsidRPr="00F406D2">
        <w:rPr>
          <w:szCs w:val="24"/>
        </w:rPr>
        <w:t>)</w:t>
      </w:r>
      <w:r w:rsidRPr="00F406D2">
        <w:rPr>
          <w:szCs w:val="24"/>
        </w:rPr>
        <w:t xml:space="preserve"> </w:t>
      </w:r>
      <w:r w:rsidR="00806809" w:rsidRPr="00F406D2">
        <w:rPr>
          <w:szCs w:val="24"/>
        </w:rPr>
        <w:t xml:space="preserve">és a bűnügyi tudósításokban a polgárőrök elleni támadásokról olvasottak </w:t>
      </w:r>
      <w:r w:rsidRPr="00F406D2">
        <w:rPr>
          <w:szCs w:val="24"/>
        </w:rPr>
        <w:t>indokolták a polgárőrök gázspray alkalmazásával kapcsolatos ismereteinek pontosítását</w:t>
      </w:r>
      <w:r w:rsidR="00806809" w:rsidRPr="00F406D2">
        <w:rPr>
          <w:szCs w:val="24"/>
        </w:rPr>
        <w:t xml:space="preserve">. </w:t>
      </w:r>
    </w:p>
    <w:p w:rsidR="00027A6D" w:rsidRPr="00F406D2" w:rsidRDefault="00FD0824" w:rsidP="00FD0824">
      <w:pPr>
        <w:spacing w:after="0" w:line="240" w:lineRule="auto"/>
        <w:jc w:val="both"/>
        <w:rPr>
          <w:szCs w:val="24"/>
        </w:rPr>
      </w:pPr>
      <w:r w:rsidRPr="00F406D2">
        <w:rPr>
          <w:szCs w:val="24"/>
        </w:rPr>
        <w:t xml:space="preserve">A jogalkotó szándéka alapján </w:t>
      </w:r>
      <w:r w:rsidR="00027A6D" w:rsidRPr="00F406D2">
        <w:rPr>
          <w:szCs w:val="24"/>
        </w:rPr>
        <w:t>-</w:t>
      </w:r>
      <w:r w:rsidRPr="00F406D2">
        <w:rPr>
          <w:szCs w:val="24"/>
        </w:rPr>
        <w:t xml:space="preserve"> kizárólag a jogos véde</w:t>
      </w:r>
      <w:r w:rsidR="00027A6D" w:rsidRPr="00F406D2">
        <w:rPr>
          <w:szCs w:val="24"/>
        </w:rPr>
        <w:t>lmi helyzet megléte esetén (Btk</w:t>
      </w:r>
      <w:r w:rsidRPr="00F406D2">
        <w:rPr>
          <w:szCs w:val="24"/>
        </w:rPr>
        <w:t xml:space="preserve">. </w:t>
      </w:r>
      <w:r w:rsidR="00806809" w:rsidRPr="00F406D2">
        <w:rPr>
          <w:szCs w:val="24"/>
        </w:rPr>
        <w:t>21</w:t>
      </w:r>
      <w:r w:rsidRPr="00F406D2">
        <w:rPr>
          <w:szCs w:val="24"/>
        </w:rPr>
        <w:t xml:space="preserve">. és </w:t>
      </w:r>
      <w:r w:rsidR="00806809" w:rsidRPr="00F406D2">
        <w:rPr>
          <w:szCs w:val="24"/>
        </w:rPr>
        <w:t>22</w:t>
      </w:r>
      <w:r w:rsidRPr="00F406D2">
        <w:rPr>
          <w:szCs w:val="24"/>
        </w:rPr>
        <w:t xml:space="preserve">. §) </w:t>
      </w:r>
      <w:r w:rsidR="00027A6D" w:rsidRPr="00F406D2">
        <w:rPr>
          <w:szCs w:val="24"/>
        </w:rPr>
        <w:t>-</w:t>
      </w:r>
      <w:r w:rsidRPr="00F406D2">
        <w:rPr>
          <w:szCs w:val="24"/>
        </w:rPr>
        <w:t xml:space="preserve"> a polgárőr </w:t>
      </w:r>
      <w:r w:rsidR="00806809" w:rsidRPr="00F406D2">
        <w:rPr>
          <w:szCs w:val="24"/>
        </w:rPr>
        <w:t xml:space="preserve">szolgálata végrehajtása során </w:t>
      </w:r>
      <w:r w:rsidRPr="00F406D2">
        <w:rPr>
          <w:szCs w:val="24"/>
        </w:rPr>
        <w:t xml:space="preserve">gázsprayt alkalmazhat a jogtalan támadást elkövetővel szemben. A gázspray </w:t>
      </w:r>
      <w:r w:rsidR="00806809" w:rsidRPr="00F406D2">
        <w:rPr>
          <w:szCs w:val="24"/>
        </w:rPr>
        <w:t xml:space="preserve">jogszerű és szakszerű </w:t>
      </w:r>
      <w:r w:rsidRPr="00F406D2">
        <w:rPr>
          <w:szCs w:val="24"/>
        </w:rPr>
        <w:t xml:space="preserve">alkalmazása </w:t>
      </w:r>
      <w:r w:rsidR="00806809" w:rsidRPr="00F406D2">
        <w:rPr>
          <w:szCs w:val="24"/>
        </w:rPr>
        <w:t xml:space="preserve">is </w:t>
      </w:r>
      <w:r w:rsidRPr="00F406D2">
        <w:rPr>
          <w:szCs w:val="24"/>
        </w:rPr>
        <w:t>sértheti a</w:t>
      </w:r>
      <w:r w:rsidR="0054296B" w:rsidRPr="00F406D2">
        <w:rPr>
          <w:szCs w:val="24"/>
        </w:rPr>
        <w:t xml:space="preserve"> testi épséghez és egészséghez fűződő </w:t>
      </w:r>
      <w:r w:rsidRPr="00F406D2">
        <w:rPr>
          <w:szCs w:val="24"/>
        </w:rPr>
        <w:t>alapvető emberi jogo</w:t>
      </w:r>
      <w:r w:rsidR="0054296B" w:rsidRPr="00F406D2">
        <w:rPr>
          <w:szCs w:val="24"/>
        </w:rPr>
        <w:t>ka</w:t>
      </w:r>
      <w:r w:rsidRPr="00F406D2">
        <w:rPr>
          <w:szCs w:val="24"/>
        </w:rPr>
        <w:t>t</w:t>
      </w:r>
      <w:r w:rsidR="0054296B" w:rsidRPr="00F406D2">
        <w:rPr>
          <w:szCs w:val="24"/>
        </w:rPr>
        <w:t xml:space="preserve">, mivel </w:t>
      </w:r>
      <w:r w:rsidR="003609E2">
        <w:rPr>
          <w:szCs w:val="24"/>
        </w:rPr>
        <w:t>pszichikai és fizikai sérülések keletkezhetnek</w:t>
      </w:r>
      <w:r w:rsidR="00806809" w:rsidRPr="00F406D2">
        <w:rPr>
          <w:szCs w:val="24"/>
        </w:rPr>
        <w:t>.</w:t>
      </w:r>
    </w:p>
    <w:p w:rsidR="0032756A" w:rsidRPr="00F406D2" w:rsidRDefault="0054296B" w:rsidP="00FD0824">
      <w:pPr>
        <w:spacing w:after="0" w:line="240" w:lineRule="auto"/>
        <w:jc w:val="both"/>
        <w:rPr>
          <w:szCs w:val="24"/>
        </w:rPr>
      </w:pPr>
      <w:r w:rsidRPr="00F406D2">
        <w:rPr>
          <w:szCs w:val="24"/>
        </w:rPr>
        <w:t xml:space="preserve">A polgárőrök alapvető küldetéséből kiindulva szükséges megismerni </w:t>
      </w:r>
      <w:r w:rsidR="0032756A" w:rsidRPr="00F406D2">
        <w:rPr>
          <w:szCs w:val="24"/>
        </w:rPr>
        <w:t>a gázspray használatával kapcsolatos</w:t>
      </w:r>
      <w:r w:rsidRPr="00F406D2">
        <w:rPr>
          <w:szCs w:val="24"/>
        </w:rPr>
        <w:t xml:space="preserve"> jogi, szakmai és emberiességi szabályok összességét</w:t>
      </w:r>
      <w:r w:rsidR="0032756A" w:rsidRPr="00F406D2">
        <w:rPr>
          <w:szCs w:val="24"/>
        </w:rPr>
        <w:t>.</w:t>
      </w:r>
    </w:p>
    <w:p w:rsidR="0054296B" w:rsidRPr="00F406D2" w:rsidRDefault="00305F23" w:rsidP="00FD0824">
      <w:pPr>
        <w:spacing w:after="0" w:line="240" w:lineRule="auto"/>
        <w:jc w:val="both"/>
        <w:rPr>
          <w:szCs w:val="24"/>
        </w:rPr>
      </w:pPr>
      <w:r w:rsidRPr="00F406D2">
        <w:rPr>
          <w:szCs w:val="24"/>
        </w:rPr>
        <w:t xml:space="preserve">Jogtalan </w:t>
      </w:r>
      <w:r w:rsidR="0032756A" w:rsidRPr="00F406D2">
        <w:rPr>
          <w:szCs w:val="24"/>
        </w:rPr>
        <w:t>vagy szakszerűtlen alkalmazás</w:t>
      </w:r>
      <w:r w:rsidRPr="00F406D2">
        <w:rPr>
          <w:szCs w:val="24"/>
        </w:rPr>
        <w:t xml:space="preserve"> esetén a polgárőr büntető- és polgári jogi eljárás alanyává válhat, valamint igen jelentős mértékű lehet az erkölcsi kára a polgárőr szervezeteknek.</w:t>
      </w:r>
    </w:p>
    <w:p w:rsidR="00541092" w:rsidRPr="007C1FE1" w:rsidRDefault="00541092" w:rsidP="00FD0824">
      <w:pPr>
        <w:spacing w:after="0" w:line="240" w:lineRule="auto"/>
        <w:jc w:val="both"/>
        <w:rPr>
          <w:sz w:val="16"/>
          <w:szCs w:val="16"/>
        </w:rPr>
      </w:pPr>
    </w:p>
    <w:p w:rsidR="009E3CF5" w:rsidRPr="00E3035F" w:rsidRDefault="009E3CF5" w:rsidP="00FD0824">
      <w:pPr>
        <w:spacing w:after="0" w:line="240" w:lineRule="auto"/>
        <w:jc w:val="both"/>
        <w:rPr>
          <w:sz w:val="28"/>
          <w:szCs w:val="28"/>
        </w:rPr>
      </w:pPr>
      <w:r w:rsidRPr="00F406D2">
        <w:rPr>
          <w:szCs w:val="24"/>
        </w:rPr>
        <w:t xml:space="preserve">Az alábbiakban </w:t>
      </w:r>
      <w:r w:rsidR="003609E2">
        <w:rPr>
          <w:szCs w:val="24"/>
        </w:rPr>
        <w:t>ismertet</w:t>
      </w:r>
      <w:r w:rsidRPr="00F406D2">
        <w:rPr>
          <w:szCs w:val="24"/>
        </w:rPr>
        <w:t xml:space="preserve">ett </w:t>
      </w:r>
      <w:r w:rsidR="003609E2">
        <w:rPr>
          <w:szCs w:val="24"/>
        </w:rPr>
        <w:t xml:space="preserve">jogszabályok betartásával és az </w:t>
      </w:r>
      <w:r w:rsidRPr="00F406D2">
        <w:rPr>
          <w:szCs w:val="24"/>
        </w:rPr>
        <w:t>ajánlások elsajátításával</w:t>
      </w:r>
      <w:r w:rsidR="003609E2">
        <w:rPr>
          <w:szCs w:val="24"/>
        </w:rPr>
        <w:t>, valamint</w:t>
      </w:r>
      <w:r w:rsidR="00541092" w:rsidRPr="00F406D2">
        <w:rPr>
          <w:szCs w:val="24"/>
        </w:rPr>
        <w:t xml:space="preserve"> megfelelő mennyiségű gyakorlással (szituációs feladatok kiscsoportos megoldása, gázspray elővétele és alkalmazása, stb.)</w:t>
      </w:r>
      <w:r w:rsidRPr="00F406D2">
        <w:rPr>
          <w:szCs w:val="24"/>
        </w:rPr>
        <w:t xml:space="preserve"> az olvasó képes lesz jogszerű, szakszerű, biztonságos, arányos és eredményes módo</w:t>
      </w:r>
      <w:r w:rsidR="003609E2">
        <w:rPr>
          <w:szCs w:val="24"/>
        </w:rPr>
        <w:t>n alkalmazni a</w:t>
      </w:r>
      <w:r w:rsidRPr="00F406D2">
        <w:rPr>
          <w:szCs w:val="24"/>
        </w:rPr>
        <w:t xml:space="preserve"> gázsprayt.</w:t>
      </w:r>
    </w:p>
    <w:p w:rsidR="00A05335" w:rsidRPr="008F3428" w:rsidRDefault="00A05335" w:rsidP="00FD0824">
      <w:pPr>
        <w:spacing w:after="0" w:line="240" w:lineRule="auto"/>
        <w:jc w:val="both"/>
        <w:rPr>
          <w:sz w:val="16"/>
          <w:szCs w:val="16"/>
        </w:rPr>
      </w:pPr>
    </w:p>
    <w:p w:rsidR="00E33AEC" w:rsidRPr="005F0C5D" w:rsidRDefault="00BE57BF" w:rsidP="00E33AEC">
      <w:pPr>
        <w:spacing w:after="0"/>
        <w:rPr>
          <w:b/>
          <w:sz w:val="28"/>
          <w:szCs w:val="28"/>
          <w:u w:val="single"/>
        </w:rPr>
      </w:pPr>
      <w:r w:rsidRPr="005F0C5D">
        <w:rPr>
          <w:b/>
          <w:sz w:val="28"/>
          <w:szCs w:val="28"/>
          <w:u w:val="single"/>
        </w:rPr>
        <w:t>1.</w:t>
      </w:r>
      <w:r w:rsidR="00E33AEC" w:rsidRPr="005F0C5D">
        <w:rPr>
          <w:b/>
          <w:sz w:val="28"/>
          <w:szCs w:val="28"/>
          <w:u w:val="single"/>
        </w:rPr>
        <w:t>A gázspray alkalmazás jogi háttere</w:t>
      </w:r>
    </w:p>
    <w:p w:rsidR="003822DE" w:rsidRPr="008F3428" w:rsidRDefault="003822DE" w:rsidP="00E33AEC">
      <w:pPr>
        <w:spacing w:after="0"/>
        <w:rPr>
          <w:b/>
          <w:sz w:val="16"/>
          <w:szCs w:val="16"/>
          <w:u w:val="single"/>
        </w:rPr>
      </w:pPr>
    </w:p>
    <w:p w:rsidR="003609E2" w:rsidRPr="003609E2" w:rsidRDefault="00BE57BF" w:rsidP="00E3035F">
      <w:pPr>
        <w:spacing w:after="0" w:line="240" w:lineRule="auto"/>
        <w:jc w:val="both"/>
        <w:rPr>
          <w:sz w:val="28"/>
          <w:szCs w:val="28"/>
          <w:u w:val="single"/>
        </w:rPr>
      </w:pPr>
      <w:bookmarkStart w:id="2" w:name="pr15"/>
      <w:r w:rsidRPr="00027A6D">
        <w:rPr>
          <w:sz w:val="28"/>
          <w:szCs w:val="28"/>
          <w:u w:val="single"/>
        </w:rPr>
        <w:t xml:space="preserve">1.1. </w:t>
      </w:r>
      <w:r w:rsidR="0054296B" w:rsidRPr="00AD642C">
        <w:rPr>
          <w:sz w:val="28"/>
          <w:szCs w:val="28"/>
          <w:u w:val="single"/>
        </w:rPr>
        <w:t>A</w:t>
      </w:r>
      <w:r w:rsidR="003C4503" w:rsidRPr="00AD642C">
        <w:rPr>
          <w:sz w:val="28"/>
          <w:szCs w:val="28"/>
          <w:u w:val="single"/>
        </w:rPr>
        <w:t xml:space="preserve"> </w:t>
      </w:r>
      <w:r w:rsidR="009E3CF5" w:rsidRPr="00027A6D">
        <w:rPr>
          <w:sz w:val="28"/>
          <w:szCs w:val="28"/>
          <w:u w:val="single"/>
        </w:rPr>
        <w:t>gázspray</w:t>
      </w:r>
      <w:r w:rsidR="003609E2" w:rsidRPr="003609E2">
        <w:rPr>
          <w:sz w:val="28"/>
          <w:szCs w:val="28"/>
          <w:u w:val="single"/>
        </w:rPr>
        <w:t xml:space="preserve"> </w:t>
      </w:r>
      <w:r w:rsidR="003609E2">
        <w:rPr>
          <w:sz w:val="28"/>
          <w:szCs w:val="28"/>
          <w:u w:val="single"/>
        </w:rPr>
        <w:t>és más eszközök</w:t>
      </w:r>
      <w:r w:rsidR="00753029">
        <w:rPr>
          <w:sz w:val="28"/>
          <w:szCs w:val="28"/>
          <w:u w:val="single"/>
        </w:rPr>
        <w:t xml:space="preserve"> a Ptv-ben</w:t>
      </w:r>
    </w:p>
    <w:p w:rsidR="003609E2" w:rsidRPr="003609E2" w:rsidRDefault="003609E2" w:rsidP="00E3035F">
      <w:pPr>
        <w:spacing w:after="0" w:line="240" w:lineRule="auto"/>
        <w:jc w:val="both"/>
        <w:rPr>
          <w:i/>
          <w:szCs w:val="24"/>
        </w:rPr>
      </w:pPr>
    </w:p>
    <w:p w:rsidR="004F2D55" w:rsidRPr="00F406D2" w:rsidRDefault="00C23AB3" w:rsidP="00027A6D">
      <w:pPr>
        <w:spacing w:after="0" w:line="240" w:lineRule="auto"/>
        <w:jc w:val="both"/>
        <w:rPr>
          <w:i/>
          <w:color w:val="231F20"/>
          <w:szCs w:val="24"/>
        </w:rPr>
      </w:pPr>
      <w:r w:rsidRPr="003609E2">
        <w:rPr>
          <w:i/>
          <w:szCs w:val="24"/>
        </w:rPr>
        <w:t xml:space="preserve">Ptv. </w:t>
      </w:r>
      <w:r w:rsidR="00027A6D" w:rsidRPr="003609E2">
        <w:rPr>
          <w:i/>
          <w:szCs w:val="24"/>
        </w:rPr>
        <w:t xml:space="preserve">15. § </w:t>
      </w:r>
      <w:r w:rsidR="00027A6D" w:rsidRPr="003609E2">
        <w:rPr>
          <w:i/>
          <w:color w:val="231F20"/>
          <w:szCs w:val="24"/>
        </w:rPr>
        <w:t xml:space="preserve"> </w:t>
      </w:r>
      <w:r w:rsidR="004F2D55" w:rsidRPr="003609E2">
        <w:rPr>
          <w:i/>
          <w:color w:val="231F20"/>
          <w:szCs w:val="24"/>
        </w:rPr>
        <w:t>(5) A polgárőr</w:t>
      </w:r>
      <w:r w:rsidR="004F2D55" w:rsidRPr="00F406D2">
        <w:rPr>
          <w:i/>
          <w:color w:val="231F20"/>
          <w:szCs w:val="24"/>
        </w:rPr>
        <w:t xml:space="preserve"> a polgárőri szolgálat ellátása során – a Rendőrségről szóló törvényben meghatározott vegyi eszköz kivételével – nem tarthat magánál a közbiztonságra különösen veszélyes eszközökről szóló kormányrendeletben meghatározott közbiztonságra különösen veszélyes eszközt, továbbá nem viselhet lőfegyvert.</w:t>
      </w:r>
    </w:p>
    <w:p w:rsidR="00027A6D" w:rsidRPr="007C1FE1" w:rsidRDefault="00027A6D" w:rsidP="004F2D55">
      <w:pPr>
        <w:spacing w:after="0" w:line="240" w:lineRule="auto"/>
        <w:ind w:left="426" w:hanging="426"/>
        <w:jc w:val="both"/>
        <w:rPr>
          <w:i/>
          <w:color w:val="231F20"/>
          <w:sz w:val="16"/>
          <w:szCs w:val="16"/>
        </w:rPr>
      </w:pPr>
    </w:p>
    <w:p w:rsidR="004F2D55" w:rsidRPr="00F406D2" w:rsidRDefault="00C23AB3" w:rsidP="00027A6D">
      <w:pPr>
        <w:widowControl w:val="0"/>
        <w:autoSpaceDE w:val="0"/>
        <w:autoSpaceDN w:val="0"/>
        <w:adjustRightInd w:val="0"/>
        <w:spacing w:after="0" w:line="240" w:lineRule="auto"/>
        <w:ind w:right="60"/>
        <w:jc w:val="both"/>
        <w:rPr>
          <w:i/>
          <w:color w:val="231F20"/>
          <w:szCs w:val="24"/>
        </w:rPr>
      </w:pPr>
      <w:r w:rsidRPr="00F406D2">
        <w:rPr>
          <w:i/>
          <w:szCs w:val="24"/>
        </w:rPr>
        <w:t xml:space="preserve">Ptv. </w:t>
      </w:r>
      <w:r w:rsidR="004F2D55" w:rsidRPr="00F406D2">
        <w:rPr>
          <w:i/>
          <w:color w:val="231F20"/>
          <w:szCs w:val="24"/>
        </w:rPr>
        <w:t>16. §</w:t>
      </w:r>
      <w:r w:rsidR="009F4F5D" w:rsidRPr="00F406D2">
        <w:rPr>
          <w:i/>
          <w:color w:val="231F20"/>
          <w:szCs w:val="24"/>
        </w:rPr>
        <w:t xml:space="preserve"> </w:t>
      </w:r>
      <w:r w:rsidR="004F2D55" w:rsidRPr="00F406D2">
        <w:rPr>
          <w:i/>
          <w:color w:val="231F20"/>
          <w:szCs w:val="24"/>
        </w:rPr>
        <w:t>(1) A polgárőr a polgárőri szolgálat ellátása során a rendőrségnél rendszeresített hatóanyag-tartalmú és töltőanyag tömegű vegyi eszközt tarthat magánál, amelyet kizárólag jogos védelmi helyzetben használhat. A használata esetén kerülni kell a sérülés okozását.</w:t>
      </w:r>
    </w:p>
    <w:p w:rsidR="00F406D2" w:rsidRPr="007C1FE1" w:rsidRDefault="00F406D2" w:rsidP="00027A6D">
      <w:pPr>
        <w:widowControl w:val="0"/>
        <w:autoSpaceDE w:val="0"/>
        <w:autoSpaceDN w:val="0"/>
        <w:adjustRightInd w:val="0"/>
        <w:spacing w:after="0" w:line="240" w:lineRule="auto"/>
        <w:ind w:right="60"/>
        <w:jc w:val="both"/>
        <w:rPr>
          <w:i/>
          <w:color w:val="231F20"/>
          <w:sz w:val="16"/>
          <w:szCs w:val="16"/>
        </w:rPr>
      </w:pPr>
    </w:p>
    <w:p w:rsidR="004F2D55" w:rsidRPr="00F406D2" w:rsidRDefault="004F2D55" w:rsidP="00027A6D">
      <w:pPr>
        <w:widowControl w:val="0"/>
        <w:autoSpaceDE w:val="0"/>
        <w:autoSpaceDN w:val="0"/>
        <w:adjustRightInd w:val="0"/>
        <w:spacing w:before="7" w:after="0" w:line="240" w:lineRule="auto"/>
        <w:ind w:right="61"/>
        <w:jc w:val="both"/>
        <w:rPr>
          <w:i/>
          <w:color w:val="231F20"/>
          <w:szCs w:val="24"/>
        </w:rPr>
      </w:pPr>
      <w:r w:rsidRPr="00F406D2">
        <w:rPr>
          <w:i/>
          <w:color w:val="231F20"/>
          <w:szCs w:val="24"/>
        </w:rPr>
        <w:t>(2) A polgárőr a vegyi eszköz használata nyomán megsérült személynek köteles segítséget nyújtani, szükség esetén pedig gondoskodni arról, hogy a sérültet orvos elláthassa.</w:t>
      </w:r>
    </w:p>
    <w:p w:rsidR="00F406D2" w:rsidRPr="00F406D2" w:rsidRDefault="00F406D2" w:rsidP="00027A6D">
      <w:pPr>
        <w:widowControl w:val="0"/>
        <w:autoSpaceDE w:val="0"/>
        <w:autoSpaceDN w:val="0"/>
        <w:adjustRightInd w:val="0"/>
        <w:spacing w:before="7" w:after="0" w:line="240" w:lineRule="auto"/>
        <w:ind w:right="61"/>
        <w:jc w:val="both"/>
        <w:rPr>
          <w:i/>
          <w:color w:val="231F20"/>
          <w:szCs w:val="24"/>
        </w:rPr>
      </w:pPr>
    </w:p>
    <w:p w:rsidR="004F2D55" w:rsidRPr="00F406D2" w:rsidRDefault="004F2D55" w:rsidP="00027A6D">
      <w:pPr>
        <w:widowControl w:val="0"/>
        <w:autoSpaceDE w:val="0"/>
        <w:autoSpaceDN w:val="0"/>
        <w:adjustRightInd w:val="0"/>
        <w:spacing w:before="7" w:after="0" w:line="240" w:lineRule="auto"/>
        <w:ind w:right="58"/>
        <w:jc w:val="both"/>
        <w:rPr>
          <w:i/>
          <w:color w:val="231F20"/>
          <w:szCs w:val="24"/>
        </w:rPr>
      </w:pPr>
      <w:r w:rsidRPr="00F406D2">
        <w:rPr>
          <w:i/>
          <w:color w:val="231F20"/>
          <w:szCs w:val="24"/>
        </w:rPr>
        <w:t>(3) A vegyi eszközt az Országos Polgárőr Szövetség – térítés ellenében – az általános rendőrségi feladatok ellátására létrehozott szerv központi szervétől igényelheti az együttműködési megállapodás alapján.</w:t>
      </w:r>
    </w:p>
    <w:p w:rsidR="00F406D2" w:rsidRPr="007C1FE1" w:rsidRDefault="00F406D2" w:rsidP="00027A6D">
      <w:pPr>
        <w:widowControl w:val="0"/>
        <w:autoSpaceDE w:val="0"/>
        <w:autoSpaceDN w:val="0"/>
        <w:adjustRightInd w:val="0"/>
        <w:spacing w:before="7" w:after="0" w:line="240" w:lineRule="auto"/>
        <w:ind w:right="58"/>
        <w:jc w:val="both"/>
        <w:rPr>
          <w:i/>
          <w:color w:val="231F20"/>
          <w:sz w:val="16"/>
          <w:szCs w:val="16"/>
        </w:rPr>
      </w:pPr>
    </w:p>
    <w:p w:rsidR="004F2D55" w:rsidRPr="00F406D2" w:rsidRDefault="004F2D55" w:rsidP="00027A6D">
      <w:pPr>
        <w:widowControl w:val="0"/>
        <w:autoSpaceDE w:val="0"/>
        <w:autoSpaceDN w:val="0"/>
        <w:adjustRightInd w:val="0"/>
        <w:spacing w:before="7" w:after="0" w:line="240" w:lineRule="auto"/>
        <w:ind w:right="60"/>
        <w:jc w:val="both"/>
        <w:rPr>
          <w:i/>
          <w:color w:val="000000"/>
          <w:szCs w:val="24"/>
        </w:rPr>
      </w:pPr>
      <w:r w:rsidRPr="00F406D2">
        <w:rPr>
          <w:i/>
          <w:color w:val="231F20"/>
          <w:szCs w:val="24"/>
        </w:rPr>
        <w:lastRenderedPageBreak/>
        <w:t>(4) A (3) bekezdésben meghatározott eljárásrend nélkül beszerzett vegyi eszköz birtoklására és a polgárőri tevékenység során történő felhasználására a közbiztonságra különösen veszélyes eszközökre vonatkozó általános szabályok az irányadók.</w:t>
      </w:r>
    </w:p>
    <w:p w:rsidR="004F2D55" w:rsidRPr="007C1FE1" w:rsidRDefault="004F2D55" w:rsidP="00E3035F">
      <w:pPr>
        <w:spacing w:after="0" w:line="240" w:lineRule="auto"/>
        <w:jc w:val="both"/>
        <w:rPr>
          <w:sz w:val="16"/>
          <w:szCs w:val="16"/>
        </w:rPr>
      </w:pPr>
    </w:p>
    <w:p w:rsidR="009E3CF5" w:rsidRPr="00F406D2" w:rsidRDefault="009E3CF5" w:rsidP="00E33AEC">
      <w:pPr>
        <w:pStyle w:val="NormlWeb"/>
        <w:spacing w:before="0" w:beforeAutospacing="0" w:after="0" w:afterAutospacing="0"/>
        <w:ind w:right="150"/>
        <w:jc w:val="both"/>
      </w:pPr>
      <w:bookmarkStart w:id="3" w:name="pr22"/>
      <w:bookmarkEnd w:id="2"/>
      <w:r w:rsidRPr="00F406D2">
        <w:t>A P</w:t>
      </w:r>
      <w:r w:rsidR="00D21FBA" w:rsidRPr="00F406D2">
        <w:t>tv</w:t>
      </w:r>
      <w:r w:rsidRPr="00F406D2">
        <w:t>. jogos védelmi helyzet fennállása eseté</w:t>
      </w:r>
      <w:r w:rsidR="0032756A" w:rsidRPr="00F406D2">
        <w:t>n</w:t>
      </w:r>
      <w:r w:rsidRPr="00F406D2">
        <w:t xml:space="preserve"> </w:t>
      </w:r>
      <w:r w:rsidR="00C6230B" w:rsidRPr="00F406D2">
        <w:t>lehetőséget ad</w:t>
      </w:r>
      <w:r w:rsidR="0003647E" w:rsidRPr="00F406D2">
        <w:t xml:space="preserve"> </w:t>
      </w:r>
      <w:r w:rsidR="00C6230B" w:rsidRPr="00F406D2">
        <w:t xml:space="preserve">a </w:t>
      </w:r>
      <w:r w:rsidR="0003647E" w:rsidRPr="00F406D2">
        <w:t>polgárőr</w:t>
      </w:r>
      <w:r w:rsidR="00C6230B" w:rsidRPr="00F406D2">
        <w:t>nek</w:t>
      </w:r>
      <w:r w:rsidRPr="00F406D2">
        <w:t>, hogy a körülmények mérlegelése után, a törvényi feltételek</w:t>
      </w:r>
      <w:r w:rsidR="00753029">
        <w:t>nek</w:t>
      </w:r>
      <w:r w:rsidRPr="00F406D2">
        <w:t xml:space="preserve"> </w:t>
      </w:r>
      <w:r w:rsidR="009248DD" w:rsidRPr="00F406D2">
        <w:t>me</w:t>
      </w:r>
      <w:r w:rsidR="003609E2">
        <w:t>g</w:t>
      </w:r>
      <w:r w:rsidR="00753029">
        <w:t>felelve</w:t>
      </w:r>
      <w:r w:rsidR="009248DD" w:rsidRPr="00F406D2">
        <w:t xml:space="preserve"> gázsprayt alkalmazzon.</w:t>
      </w:r>
    </w:p>
    <w:p w:rsidR="00E3035F" w:rsidRPr="00F406D2" w:rsidRDefault="009248DD" w:rsidP="00E33AEC">
      <w:pPr>
        <w:pStyle w:val="NormlWeb"/>
        <w:spacing w:before="0" w:beforeAutospacing="0" w:after="0" w:afterAutospacing="0"/>
        <w:ind w:right="150"/>
        <w:jc w:val="both"/>
      </w:pPr>
      <w:r w:rsidRPr="00F406D2">
        <w:t xml:space="preserve">Továbbra sem szabad lőfegyvert, közbiztonságra különösen veszélyes eszközt, kényszerítő eszközt, valamint </w:t>
      </w:r>
      <w:r w:rsidR="00B53E4A" w:rsidRPr="00F406D2">
        <w:t xml:space="preserve">az </w:t>
      </w:r>
      <w:r w:rsidR="00D21FBA" w:rsidRPr="00F406D2">
        <w:t>Országos Rendőr-főkapitányság (</w:t>
      </w:r>
      <w:r w:rsidR="00B53E4A" w:rsidRPr="00F406D2">
        <w:t>ORFK</w:t>
      </w:r>
      <w:r w:rsidR="00D21FBA" w:rsidRPr="00F406D2">
        <w:t>)</w:t>
      </w:r>
      <w:r w:rsidR="00B53E4A" w:rsidRPr="00F406D2">
        <w:t xml:space="preserve"> állásfoglalása </w:t>
      </w:r>
      <w:r w:rsidRPr="00F406D2">
        <w:t xml:space="preserve">alapján gáz- és riasztófegyvert szolgálatban magánál tartania. </w:t>
      </w:r>
    </w:p>
    <w:p w:rsidR="0032756A" w:rsidRPr="00F406D2" w:rsidRDefault="00C6230B" w:rsidP="00E33AEC">
      <w:pPr>
        <w:pStyle w:val="NormlWeb"/>
        <w:spacing w:before="0" w:beforeAutospacing="0" w:after="0" w:afterAutospacing="0"/>
        <w:ind w:right="150"/>
        <w:jc w:val="both"/>
      </w:pPr>
      <w:r w:rsidRPr="00F406D2">
        <w:t>Az</w:t>
      </w:r>
      <w:r w:rsidR="009248DD" w:rsidRPr="00F406D2">
        <w:t xml:space="preserve"> eszközök nyílt viselése </w:t>
      </w:r>
      <w:r w:rsidRPr="00F406D2">
        <w:t xml:space="preserve">egyrészt </w:t>
      </w:r>
      <w:r w:rsidR="009248DD" w:rsidRPr="00F406D2">
        <w:t xml:space="preserve">irritálóan hathat általában a polgárokra, de különösen a </w:t>
      </w:r>
      <w:r w:rsidRPr="00F406D2">
        <w:t>deviáns magatartású személyekre, másrészt pedig a</w:t>
      </w:r>
      <w:r w:rsidR="009248DD" w:rsidRPr="00F406D2">
        <w:t xml:space="preserve"> polgárőr a hamis biztonságérzet okán olyan </w:t>
      </w:r>
      <w:r w:rsidRPr="00F406D2">
        <w:t>ügyek intézésébe is belekezdene</w:t>
      </w:r>
      <w:r w:rsidR="0032756A" w:rsidRPr="00F406D2">
        <w:t xml:space="preserve">, amelyeket </w:t>
      </w:r>
      <w:r w:rsidRPr="00F406D2">
        <w:t>csak a tiltott</w:t>
      </w:r>
      <w:r w:rsidR="009248DD" w:rsidRPr="00F406D2">
        <w:t xml:space="preserve"> eszközök </w:t>
      </w:r>
      <w:r w:rsidR="0032756A" w:rsidRPr="00F406D2">
        <w:t xml:space="preserve">használatával </w:t>
      </w:r>
      <w:r w:rsidR="009248DD" w:rsidRPr="00F406D2">
        <w:t>tud</w:t>
      </w:r>
      <w:r w:rsidR="00D21FBA" w:rsidRPr="00F406D2">
        <w:t>na</w:t>
      </w:r>
      <w:r w:rsidR="0032756A" w:rsidRPr="00F406D2">
        <w:t xml:space="preserve"> befejezni.</w:t>
      </w:r>
    </w:p>
    <w:p w:rsidR="009E3CF5" w:rsidRPr="00F406D2" w:rsidRDefault="0032756A" w:rsidP="00E33AEC">
      <w:pPr>
        <w:pStyle w:val="NormlWeb"/>
        <w:spacing w:before="0" w:beforeAutospacing="0" w:after="0" w:afterAutospacing="0"/>
        <w:ind w:right="150"/>
        <w:jc w:val="both"/>
      </w:pPr>
      <w:r w:rsidRPr="00F406D2">
        <w:t>Ezekben a helyzetekben viszont hiányoz</w:t>
      </w:r>
      <w:r w:rsidR="00C6230B" w:rsidRPr="00F406D2">
        <w:t>hatn</w:t>
      </w:r>
      <w:r w:rsidRPr="00F406D2">
        <w:t xml:space="preserve">ak a jogos védelem feltételei, </w:t>
      </w:r>
      <w:r w:rsidR="00D21FBA" w:rsidRPr="00F406D2">
        <w:t xml:space="preserve">és a polgárőr is a jogtalanság talaján áll, </w:t>
      </w:r>
      <w:r w:rsidRPr="00F406D2">
        <w:t>tehát a polgárőr tevékenysége</w:t>
      </w:r>
      <w:r w:rsidR="009248DD" w:rsidRPr="00F406D2">
        <w:t xml:space="preserve"> jogtalan!</w:t>
      </w:r>
    </w:p>
    <w:p w:rsidR="00C6230B" w:rsidRPr="007C1FE1" w:rsidRDefault="00C6230B" w:rsidP="007920EE">
      <w:pPr>
        <w:widowControl w:val="0"/>
        <w:autoSpaceDE w:val="0"/>
        <w:autoSpaceDN w:val="0"/>
        <w:adjustRightInd w:val="0"/>
        <w:spacing w:before="31" w:after="0" w:line="240" w:lineRule="auto"/>
        <w:ind w:right="59"/>
        <w:jc w:val="both"/>
        <w:rPr>
          <w:i/>
          <w:color w:val="231F20"/>
          <w:sz w:val="16"/>
          <w:szCs w:val="16"/>
        </w:rPr>
      </w:pPr>
      <w:bookmarkStart w:id="4" w:name="4"/>
      <w:bookmarkStart w:id="5" w:name="pr23"/>
      <w:bookmarkEnd w:id="3"/>
      <w:bookmarkEnd w:id="4"/>
    </w:p>
    <w:p w:rsidR="00E33AEC" w:rsidRPr="00F406D2" w:rsidRDefault="006360DB" w:rsidP="007920EE">
      <w:pPr>
        <w:widowControl w:val="0"/>
        <w:autoSpaceDE w:val="0"/>
        <w:autoSpaceDN w:val="0"/>
        <w:adjustRightInd w:val="0"/>
        <w:spacing w:before="31" w:after="0" w:line="240" w:lineRule="auto"/>
        <w:ind w:right="59"/>
        <w:jc w:val="both"/>
        <w:rPr>
          <w:i/>
          <w:color w:val="231F20"/>
          <w:szCs w:val="24"/>
        </w:rPr>
      </w:pPr>
      <w:r w:rsidRPr="00F406D2">
        <w:rPr>
          <w:i/>
          <w:color w:val="231F20"/>
          <w:szCs w:val="24"/>
        </w:rPr>
        <w:t xml:space="preserve">Ptv. </w:t>
      </w:r>
      <w:r w:rsidR="004F2D55" w:rsidRPr="00F406D2">
        <w:rPr>
          <w:i/>
          <w:color w:val="231F20"/>
          <w:szCs w:val="24"/>
        </w:rPr>
        <w:t>18. §</w:t>
      </w:r>
      <w:r w:rsidR="007920EE" w:rsidRPr="00F406D2">
        <w:rPr>
          <w:i/>
          <w:color w:val="231F20"/>
          <w:szCs w:val="24"/>
        </w:rPr>
        <w:t xml:space="preserve"> </w:t>
      </w:r>
      <w:r w:rsidR="004F2D55" w:rsidRPr="00F406D2">
        <w:rPr>
          <w:i/>
          <w:color w:val="231F20"/>
          <w:szCs w:val="24"/>
        </w:rPr>
        <w:t>(1) A polgárőr a polgárőri szolgálat ellátása során jogosult a szabálysértés, bűncselekmény elkövetésén tetten ért személyt a cselekmény abbahagyására felszólítani, a cselekmény folytatását megakadályozni és a bűncselekmény, valamint a tulajdon elleni szabálysértés elkövetésén tetten ért személyt visszatartani.</w:t>
      </w:r>
    </w:p>
    <w:p w:rsidR="009F4F5D" w:rsidRPr="007C1FE1" w:rsidRDefault="009F4F5D" w:rsidP="007920EE">
      <w:pPr>
        <w:widowControl w:val="0"/>
        <w:autoSpaceDE w:val="0"/>
        <w:autoSpaceDN w:val="0"/>
        <w:adjustRightInd w:val="0"/>
        <w:spacing w:before="31" w:after="0" w:line="240" w:lineRule="auto"/>
        <w:ind w:right="59"/>
        <w:jc w:val="both"/>
        <w:rPr>
          <w:i/>
          <w:color w:val="231F20"/>
          <w:sz w:val="16"/>
          <w:szCs w:val="16"/>
        </w:rPr>
      </w:pPr>
    </w:p>
    <w:p w:rsidR="00F406D2" w:rsidRPr="00F406D2" w:rsidRDefault="00876479" w:rsidP="00FC4D16">
      <w:pPr>
        <w:spacing w:after="0" w:line="240" w:lineRule="auto"/>
        <w:ind w:right="150"/>
        <w:jc w:val="both"/>
        <w:rPr>
          <w:szCs w:val="24"/>
        </w:rPr>
      </w:pPr>
      <w:r w:rsidRPr="00F406D2">
        <w:rPr>
          <w:szCs w:val="24"/>
        </w:rPr>
        <w:t xml:space="preserve">A Ptv. 18. § alapján végzett szolgálat-ellátás alatt előfordulhat, hogy a jogsértők, vagy azok segítői akadályozzák, kényszerítik a polgárőrt, hogy valamit </w:t>
      </w:r>
      <w:r w:rsidR="00C6230B" w:rsidRPr="00F406D2">
        <w:rPr>
          <w:szCs w:val="24"/>
        </w:rPr>
        <w:t>meg</w:t>
      </w:r>
      <w:r w:rsidRPr="00F406D2">
        <w:rPr>
          <w:szCs w:val="24"/>
        </w:rPr>
        <w:t xml:space="preserve">tegyen, ne tegyen vagy eltűrjön, illetve </w:t>
      </w:r>
      <w:r w:rsidR="00F406D2" w:rsidRPr="00F406D2">
        <w:rPr>
          <w:szCs w:val="24"/>
        </w:rPr>
        <w:t>meg</w:t>
      </w:r>
      <w:r w:rsidRPr="00F406D2">
        <w:rPr>
          <w:szCs w:val="24"/>
        </w:rPr>
        <w:t xml:space="preserve"> is támadhat</w:t>
      </w:r>
      <w:r w:rsidR="00F406D2" w:rsidRPr="00F406D2">
        <w:rPr>
          <w:szCs w:val="24"/>
        </w:rPr>
        <w:t>ják</w:t>
      </w:r>
      <w:r w:rsidRPr="00F406D2">
        <w:rPr>
          <w:szCs w:val="24"/>
        </w:rPr>
        <w:t xml:space="preserve">. </w:t>
      </w:r>
    </w:p>
    <w:p w:rsidR="00876479" w:rsidRPr="00540F6F" w:rsidRDefault="00876479" w:rsidP="00FC4D16">
      <w:pPr>
        <w:spacing w:after="0" w:line="240" w:lineRule="auto"/>
        <w:ind w:right="150"/>
        <w:jc w:val="both"/>
        <w:rPr>
          <w:rFonts w:eastAsia="Times New Roman"/>
          <w:i/>
          <w:szCs w:val="24"/>
          <w:lang w:eastAsia="hu-HU"/>
        </w:rPr>
      </w:pPr>
      <w:r w:rsidRPr="00F406D2">
        <w:rPr>
          <w:szCs w:val="24"/>
        </w:rPr>
        <w:t>Ebben az esetben megvalósul a közfeladatot ellátó személy elleni erőszak</w:t>
      </w:r>
      <w:r w:rsidRPr="00540F6F">
        <w:rPr>
          <w:i/>
          <w:szCs w:val="24"/>
        </w:rPr>
        <w:t xml:space="preserve"> (</w:t>
      </w:r>
      <w:r w:rsidRPr="00C6230B">
        <w:rPr>
          <w:i/>
          <w:szCs w:val="24"/>
          <w:u w:val="single"/>
        </w:rPr>
        <w:t xml:space="preserve">Btk. 311. § </w:t>
      </w:r>
      <w:r w:rsidRPr="00C6230B">
        <w:rPr>
          <w:rFonts w:eastAsia="Times New Roman"/>
          <w:i/>
          <w:szCs w:val="24"/>
          <w:u w:val="single"/>
          <w:lang w:eastAsia="hu-HU"/>
        </w:rPr>
        <w:t>A 310. § szerint büntetendő, aki az ott meghatározott bűncselekményt közfeladatot ellátó személy ellen követi el.</w:t>
      </w:r>
      <w:r w:rsidRPr="00540F6F">
        <w:rPr>
          <w:rFonts w:eastAsia="Times New Roman"/>
          <w:bCs/>
          <w:i/>
          <w:szCs w:val="24"/>
          <w:lang w:eastAsia="hu-HU"/>
        </w:rPr>
        <w:t xml:space="preserve"> </w:t>
      </w:r>
      <w:r w:rsidR="001D7B47" w:rsidRPr="00540F6F">
        <w:rPr>
          <w:rFonts w:eastAsia="Times New Roman"/>
          <w:bCs/>
          <w:i/>
          <w:szCs w:val="24"/>
          <w:lang w:eastAsia="hu-HU"/>
        </w:rPr>
        <w:t xml:space="preserve">Btk. </w:t>
      </w:r>
      <w:r w:rsidRPr="00540F6F">
        <w:rPr>
          <w:rFonts w:eastAsia="Times New Roman"/>
          <w:bCs/>
          <w:i/>
          <w:szCs w:val="24"/>
          <w:lang w:eastAsia="hu-HU"/>
        </w:rPr>
        <w:t xml:space="preserve">310. § </w:t>
      </w:r>
      <w:r w:rsidRPr="00540F6F">
        <w:rPr>
          <w:rFonts w:eastAsia="Times New Roman"/>
          <w:i/>
          <w:szCs w:val="24"/>
          <w:lang w:eastAsia="hu-HU"/>
        </w:rPr>
        <w:t xml:space="preserve">(1) Aki hivatalos vagy külföldi hivatalos személyt </w:t>
      </w:r>
      <w:r w:rsidRPr="00540F6F">
        <w:rPr>
          <w:rFonts w:eastAsia="Times New Roman"/>
          <w:i/>
          <w:iCs/>
          <w:szCs w:val="24"/>
          <w:lang w:eastAsia="hu-HU"/>
        </w:rPr>
        <w:t>a)</w:t>
      </w:r>
      <w:r w:rsidRPr="00540F6F">
        <w:rPr>
          <w:rFonts w:eastAsia="Times New Roman"/>
          <w:i/>
          <w:szCs w:val="24"/>
          <w:lang w:eastAsia="hu-HU"/>
        </w:rPr>
        <w:t xml:space="preserve"> jogszerű eljárásában erőszakkal vagy fenyegetéssel akadályoz, </w:t>
      </w:r>
      <w:r w:rsidRPr="00540F6F">
        <w:rPr>
          <w:rFonts w:eastAsia="Times New Roman"/>
          <w:i/>
          <w:iCs/>
          <w:szCs w:val="24"/>
          <w:lang w:eastAsia="hu-HU"/>
        </w:rPr>
        <w:t>b)</w:t>
      </w:r>
      <w:r w:rsidRPr="00540F6F">
        <w:rPr>
          <w:rFonts w:eastAsia="Times New Roman"/>
          <w:i/>
          <w:szCs w:val="24"/>
          <w:lang w:eastAsia="hu-HU"/>
        </w:rPr>
        <w:t xml:space="preserve"> jogszerű eljárásában erőszakkal vagy fenyegetéssel intézkedésre kényszerít, vagy </w:t>
      </w:r>
      <w:r w:rsidRPr="00540F6F">
        <w:rPr>
          <w:rFonts w:eastAsia="Times New Roman"/>
          <w:i/>
          <w:iCs/>
          <w:szCs w:val="24"/>
          <w:lang w:eastAsia="hu-HU"/>
        </w:rPr>
        <w:t>c)</w:t>
      </w:r>
      <w:r w:rsidRPr="00540F6F">
        <w:rPr>
          <w:rFonts w:eastAsia="Times New Roman"/>
          <w:i/>
          <w:szCs w:val="24"/>
          <w:lang w:eastAsia="hu-HU"/>
        </w:rPr>
        <w:t xml:space="preserve"> eljárása alatt, illetve emiatt bántalmaz,</w:t>
      </w:r>
      <w:r w:rsidR="00540F6F">
        <w:rPr>
          <w:rFonts w:eastAsia="Times New Roman"/>
          <w:i/>
          <w:szCs w:val="24"/>
          <w:lang w:eastAsia="hu-HU"/>
        </w:rPr>
        <w:t xml:space="preserve"> </w:t>
      </w:r>
      <w:r w:rsidRPr="00540F6F">
        <w:rPr>
          <w:rFonts w:eastAsia="Times New Roman"/>
          <w:i/>
          <w:szCs w:val="24"/>
          <w:lang w:eastAsia="hu-HU"/>
        </w:rPr>
        <w:t>bűntett miatt egy évtől öt évig terjedő szabadságvesztéssel büntetendő.</w:t>
      </w:r>
      <w:r w:rsidR="001D7B47" w:rsidRPr="00540F6F">
        <w:rPr>
          <w:rFonts w:eastAsia="Times New Roman"/>
          <w:i/>
          <w:szCs w:val="24"/>
          <w:lang w:eastAsia="hu-HU"/>
        </w:rPr>
        <w:t>)</w:t>
      </w:r>
    </w:p>
    <w:p w:rsidR="00876479" w:rsidRPr="007C1FE1" w:rsidRDefault="00876479" w:rsidP="007920EE">
      <w:pPr>
        <w:widowControl w:val="0"/>
        <w:autoSpaceDE w:val="0"/>
        <w:autoSpaceDN w:val="0"/>
        <w:adjustRightInd w:val="0"/>
        <w:spacing w:before="31" w:after="0" w:line="240" w:lineRule="auto"/>
        <w:ind w:right="59"/>
        <w:jc w:val="both"/>
        <w:rPr>
          <w:sz w:val="16"/>
          <w:szCs w:val="16"/>
        </w:rPr>
      </w:pPr>
    </w:p>
    <w:bookmarkEnd w:id="5"/>
    <w:p w:rsidR="00B53E4A" w:rsidRPr="00F406D2" w:rsidRDefault="00540F6F" w:rsidP="004906DE">
      <w:pPr>
        <w:spacing w:after="0" w:line="240" w:lineRule="auto"/>
        <w:jc w:val="both"/>
        <w:rPr>
          <w:szCs w:val="24"/>
        </w:rPr>
      </w:pPr>
      <w:r w:rsidRPr="00F406D2">
        <w:rPr>
          <w:szCs w:val="24"/>
        </w:rPr>
        <w:t>H</w:t>
      </w:r>
      <w:r w:rsidR="00DD154B" w:rsidRPr="00F406D2">
        <w:rPr>
          <w:szCs w:val="24"/>
        </w:rPr>
        <w:t>a</w:t>
      </w:r>
      <w:r w:rsidR="00F32EE4" w:rsidRPr="00F406D2">
        <w:rPr>
          <w:szCs w:val="24"/>
        </w:rPr>
        <w:t xml:space="preserve"> </w:t>
      </w:r>
      <w:r w:rsidRPr="00F406D2">
        <w:rPr>
          <w:szCs w:val="24"/>
        </w:rPr>
        <w:t xml:space="preserve">tehát </w:t>
      </w:r>
      <w:r w:rsidR="00F32EE4" w:rsidRPr="00F406D2">
        <w:rPr>
          <w:szCs w:val="24"/>
        </w:rPr>
        <w:t>a polgárőrt támadás éri</w:t>
      </w:r>
      <w:r w:rsidR="007F60E4" w:rsidRPr="00F406D2">
        <w:rPr>
          <w:szCs w:val="24"/>
        </w:rPr>
        <w:t xml:space="preserve"> </w:t>
      </w:r>
      <w:r w:rsidR="00F32EE4" w:rsidRPr="00F406D2">
        <w:rPr>
          <w:szCs w:val="24"/>
        </w:rPr>
        <w:t xml:space="preserve">- bűncselekményt követnek el ellene - </w:t>
      </w:r>
      <w:r w:rsidR="007F60E4" w:rsidRPr="00F406D2">
        <w:rPr>
          <w:szCs w:val="24"/>
        </w:rPr>
        <w:t>jogosult a személyt visszatartani</w:t>
      </w:r>
      <w:r w:rsidR="00394223" w:rsidRPr="00F406D2">
        <w:rPr>
          <w:i/>
          <w:szCs w:val="24"/>
        </w:rPr>
        <w:t xml:space="preserve">, </w:t>
      </w:r>
      <w:r w:rsidR="00F32EE4" w:rsidRPr="00F406D2">
        <w:rPr>
          <w:szCs w:val="24"/>
        </w:rPr>
        <w:t xml:space="preserve">majd értesíteni </w:t>
      </w:r>
      <w:r w:rsidR="007F60E4" w:rsidRPr="00F406D2">
        <w:rPr>
          <w:szCs w:val="24"/>
        </w:rPr>
        <w:t>a rendőrséget és a</w:t>
      </w:r>
      <w:r w:rsidR="00F32EE4" w:rsidRPr="00F406D2">
        <w:rPr>
          <w:szCs w:val="24"/>
        </w:rPr>
        <w:t>z</w:t>
      </w:r>
      <w:r w:rsidR="007F60E4" w:rsidRPr="00F406D2">
        <w:rPr>
          <w:szCs w:val="24"/>
        </w:rPr>
        <w:t xml:space="preserve"> </w:t>
      </w:r>
      <w:r w:rsidR="00F32EE4" w:rsidRPr="00F406D2">
        <w:rPr>
          <w:szCs w:val="24"/>
        </w:rPr>
        <w:t>elkövető</w:t>
      </w:r>
      <w:r w:rsidR="007F60E4" w:rsidRPr="00F406D2">
        <w:rPr>
          <w:szCs w:val="24"/>
        </w:rPr>
        <w:t>t átadni</w:t>
      </w:r>
      <w:r w:rsidR="00DD154B" w:rsidRPr="00F406D2">
        <w:rPr>
          <w:szCs w:val="24"/>
        </w:rPr>
        <w:t xml:space="preserve"> a kiérkező rendőröknek</w:t>
      </w:r>
      <w:r w:rsidR="007F60E4" w:rsidRPr="00F406D2">
        <w:rPr>
          <w:szCs w:val="24"/>
        </w:rPr>
        <w:t>.</w:t>
      </w:r>
      <w:r w:rsidR="00753029" w:rsidRPr="00753029">
        <w:rPr>
          <w:i/>
          <w:szCs w:val="24"/>
        </w:rPr>
        <w:t xml:space="preserve"> </w:t>
      </w:r>
      <w:r w:rsidR="00753029" w:rsidRPr="00F406D2">
        <w:rPr>
          <w:i/>
          <w:szCs w:val="24"/>
        </w:rPr>
        <w:t>(</w:t>
      </w:r>
      <w:r w:rsidR="00753029">
        <w:rPr>
          <w:i/>
          <w:szCs w:val="24"/>
        </w:rPr>
        <w:t>A</w:t>
      </w:r>
      <w:r w:rsidR="00753029" w:rsidRPr="00F406D2">
        <w:rPr>
          <w:i/>
          <w:szCs w:val="24"/>
        </w:rPr>
        <w:t xml:space="preserve"> büntetőeljárásról szóló 1998. évi XIX. törvény 127. § </w:t>
      </w:r>
      <w:r w:rsidR="00753029">
        <w:rPr>
          <w:rFonts w:ascii="Times" w:hAnsi="Times" w:cs="Times"/>
          <w:i/>
          <w:szCs w:val="24"/>
        </w:rPr>
        <w:t>(3) bekezdése</w:t>
      </w:r>
      <w:r w:rsidR="00753029" w:rsidRPr="00F406D2">
        <w:rPr>
          <w:rFonts w:ascii="Times" w:hAnsi="Times" w:cs="Times"/>
          <w:i/>
          <w:szCs w:val="24"/>
        </w:rPr>
        <w:t xml:space="preserve"> alapján a bűncselekmény elkövetésén tetten ért személyt bárki elfoghatja, köteles azonban őt a nyomozó hatóságnak haladéktalanul átadni</w:t>
      </w:r>
      <w:r w:rsidR="00753029">
        <w:rPr>
          <w:rFonts w:ascii="Times" w:hAnsi="Times" w:cs="Times"/>
          <w:i/>
          <w:szCs w:val="24"/>
        </w:rPr>
        <w:t>.)</w:t>
      </w:r>
      <w:r w:rsidR="007F60E4" w:rsidRPr="00F406D2">
        <w:rPr>
          <w:szCs w:val="24"/>
        </w:rPr>
        <w:t xml:space="preserve"> </w:t>
      </w:r>
    </w:p>
    <w:p w:rsidR="007F60E4" w:rsidRPr="00F406D2" w:rsidRDefault="007F60E4" w:rsidP="004906DE">
      <w:pPr>
        <w:spacing w:after="0" w:line="240" w:lineRule="auto"/>
        <w:jc w:val="both"/>
        <w:rPr>
          <w:szCs w:val="24"/>
        </w:rPr>
      </w:pPr>
      <w:r w:rsidRPr="00F406D2">
        <w:rPr>
          <w:szCs w:val="24"/>
        </w:rPr>
        <w:t>A támadó személy részére, ha a támadás megtört</w:t>
      </w:r>
      <w:r w:rsidR="00DD154B" w:rsidRPr="00F406D2">
        <w:rPr>
          <w:szCs w:val="24"/>
        </w:rPr>
        <w:t>,</w:t>
      </w:r>
      <w:r w:rsidRPr="00F406D2">
        <w:rPr>
          <w:szCs w:val="24"/>
        </w:rPr>
        <w:t xml:space="preserve"> elsősegélyt kell nyújtani, illetve orvost kell hívni. Az elsősegély</w:t>
      </w:r>
      <w:r w:rsidR="00DD154B" w:rsidRPr="00F406D2">
        <w:rPr>
          <w:szCs w:val="24"/>
        </w:rPr>
        <w:t>-</w:t>
      </w:r>
      <w:r w:rsidRPr="00F406D2">
        <w:rPr>
          <w:szCs w:val="24"/>
        </w:rPr>
        <w:t>nyújtás</w:t>
      </w:r>
      <w:r w:rsidR="00704B8D" w:rsidRPr="00F406D2">
        <w:rPr>
          <w:szCs w:val="24"/>
        </w:rPr>
        <w:t xml:space="preserve"> elmaradása esetén a polgárőrt </w:t>
      </w:r>
      <w:r w:rsidRPr="00F406D2">
        <w:rPr>
          <w:szCs w:val="24"/>
        </w:rPr>
        <w:t>büntetőjogi felelősség terheli.</w:t>
      </w:r>
    </w:p>
    <w:p w:rsidR="002170DB" w:rsidRPr="002170DB" w:rsidRDefault="002170DB" w:rsidP="002170DB">
      <w:pPr>
        <w:spacing w:after="0" w:line="240" w:lineRule="auto"/>
        <w:jc w:val="both"/>
        <w:rPr>
          <w:szCs w:val="24"/>
        </w:rPr>
      </w:pPr>
      <w:r w:rsidRPr="002170DB">
        <w:rPr>
          <w:i/>
          <w:szCs w:val="24"/>
        </w:rPr>
        <w:t>(Btk.</w:t>
      </w:r>
      <w:r w:rsidRPr="002170DB">
        <w:rPr>
          <w:rFonts w:eastAsia="Times New Roman"/>
          <w:b/>
          <w:bCs/>
          <w:i/>
          <w:szCs w:val="24"/>
          <w:lang w:eastAsia="hu-HU"/>
        </w:rPr>
        <w:t xml:space="preserve"> </w:t>
      </w:r>
      <w:r w:rsidRPr="002170DB">
        <w:rPr>
          <w:rFonts w:eastAsia="Times New Roman"/>
          <w:bCs/>
          <w:i/>
          <w:szCs w:val="24"/>
          <w:lang w:eastAsia="hu-HU"/>
        </w:rPr>
        <w:t>166. §</w:t>
      </w:r>
      <w:r w:rsidRPr="002170DB">
        <w:rPr>
          <w:rFonts w:eastAsia="Times New Roman"/>
          <w:i/>
          <w:szCs w:val="24"/>
          <w:lang w:eastAsia="hu-HU"/>
        </w:rPr>
        <w:t xml:space="preserve"> (1) Aki nem nyújt tőle elvárható segítséget sérült vagy olyan személynek, akinek az élete vagy testi épsége közvetlen veszélyben van, vétség miatt két évig terjedő szabadságvesztéssel büntetendő.)</w:t>
      </w:r>
      <w:r w:rsidRPr="002170DB">
        <w:rPr>
          <w:szCs w:val="24"/>
        </w:rPr>
        <w:t xml:space="preserve"> </w:t>
      </w:r>
    </w:p>
    <w:p w:rsidR="001B7267" w:rsidRPr="007920EE" w:rsidRDefault="001B7267" w:rsidP="006C742F">
      <w:pPr>
        <w:spacing w:after="0" w:line="240" w:lineRule="auto"/>
        <w:rPr>
          <w:sz w:val="16"/>
          <w:szCs w:val="16"/>
          <w:u w:val="single"/>
        </w:rPr>
      </w:pPr>
    </w:p>
    <w:p w:rsidR="006C742F" w:rsidRPr="005F0C5D" w:rsidRDefault="00BE57BF" w:rsidP="00753029">
      <w:pPr>
        <w:spacing w:after="0" w:line="240" w:lineRule="auto"/>
        <w:rPr>
          <w:i/>
          <w:sz w:val="26"/>
          <w:szCs w:val="26"/>
        </w:rPr>
      </w:pPr>
      <w:r>
        <w:rPr>
          <w:sz w:val="28"/>
          <w:szCs w:val="28"/>
          <w:u w:val="single"/>
        </w:rPr>
        <w:t xml:space="preserve">1.2. </w:t>
      </w:r>
      <w:r w:rsidR="006C742F" w:rsidRPr="006C742F">
        <w:rPr>
          <w:sz w:val="28"/>
          <w:szCs w:val="28"/>
          <w:u w:val="single"/>
        </w:rPr>
        <w:t xml:space="preserve">A jogos védelem </w:t>
      </w:r>
      <w:r w:rsidR="005F0C5D" w:rsidRPr="00753029">
        <w:rPr>
          <w:sz w:val="28"/>
          <w:szCs w:val="28"/>
          <w:u w:val="single"/>
        </w:rPr>
        <w:t>meghatározása</w:t>
      </w:r>
      <w:r w:rsidR="00753029" w:rsidRPr="00753029">
        <w:rPr>
          <w:sz w:val="28"/>
          <w:szCs w:val="28"/>
          <w:u w:val="single"/>
        </w:rPr>
        <w:t xml:space="preserve"> a </w:t>
      </w:r>
      <w:r w:rsidR="00DD154B" w:rsidRPr="00753029">
        <w:rPr>
          <w:sz w:val="26"/>
          <w:szCs w:val="26"/>
          <w:u w:val="single"/>
        </w:rPr>
        <w:t xml:space="preserve"> B</w:t>
      </w:r>
      <w:r w:rsidR="00753029" w:rsidRPr="00753029">
        <w:rPr>
          <w:sz w:val="26"/>
          <w:szCs w:val="26"/>
          <w:u w:val="single"/>
        </w:rPr>
        <w:t>tk. szerint</w:t>
      </w:r>
    </w:p>
    <w:p w:rsidR="00395B75" w:rsidRPr="007C1FE1" w:rsidRDefault="00395B75" w:rsidP="00395B75">
      <w:pPr>
        <w:spacing w:after="0" w:line="240" w:lineRule="auto"/>
        <w:ind w:right="150"/>
        <w:jc w:val="both"/>
        <w:rPr>
          <w:rFonts w:eastAsia="Times New Roman"/>
          <w:bCs/>
          <w:i/>
          <w:sz w:val="16"/>
          <w:szCs w:val="16"/>
          <w:lang w:eastAsia="hu-HU"/>
        </w:rPr>
      </w:pPr>
    </w:p>
    <w:p w:rsidR="00395B75" w:rsidRPr="00116C04" w:rsidRDefault="00394223" w:rsidP="00395B75">
      <w:pPr>
        <w:spacing w:after="0" w:line="240" w:lineRule="auto"/>
        <w:ind w:right="150"/>
        <w:jc w:val="both"/>
        <w:rPr>
          <w:rFonts w:eastAsia="Times New Roman"/>
          <w:i/>
          <w:szCs w:val="24"/>
          <w:lang w:eastAsia="hu-HU"/>
        </w:rPr>
      </w:pPr>
      <w:r w:rsidRPr="00116C04">
        <w:rPr>
          <w:rFonts w:eastAsia="Times New Roman"/>
          <w:bCs/>
          <w:i/>
          <w:szCs w:val="24"/>
          <w:lang w:eastAsia="hu-HU"/>
        </w:rPr>
        <w:t xml:space="preserve">Btk. </w:t>
      </w:r>
      <w:r w:rsidR="00395B75" w:rsidRPr="00116C04">
        <w:rPr>
          <w:rFonts w:eastAsia="Times New Roman"/>
          <w:bCs/>
          <w:i/>
          <w:szCs w:val="24"/>
          <w:lang w:eastAsia="hu-HU"/>
        </w:rPr>
        <w:t>21.</w:t>
      </w:r>
      <w:r w:rsidR="00395B75" w:rsidRPr="00116C04">
        <w:rPr>
          <w:rFonts w:eastAsia="Times New Roman"/>
          <w:b/>
          <w:bCs/>
          <w:i/>
          <w:szCs w:val="24"/>
          <w:lang w:eastAsia="hu-HU"/>
        </w:rPr>
        <w:t xml:space="preserve"> </w:t>
      </w:r>
      <w:r w:rsidR="00395B75" w:rsidRPr="00116C04">
        <w:rPr>
          <w:rFonts w:eastAsia="Times New Roman"/>
          <w:bCs/>
          <w:i/>
          <w:szCs w:val="24"/>
          <w:lang w:eastAsia="hu-HU"/>
        </w:rPr>
        <w:t>§</w:t>
      </w:r>
      <w:r w:rsidR="00395B75" w:rsidRPr="00116C04">
        <w:rPr>
          <w:rFonts w:eastAsia="Times New Roman"/>
          <w:i/>
          <w:szCs w:val="24"/>
          <w:lang w:eastAsia="hu-HU"/>
        </w:rPr>
        <w:t xml:space="preserve"> Nem büntetendő annak a cselekménye, aki a saját, illetve a mások személye vagy javai elleni jogtalan támadás megelőzése céljából telepített, az élet kioltására nem alkalmas védelmi eszközzel a jogtalan támadónak sérelmet okoz, feltéve, hogy a védekező mindent megtett, ami az adott helyzetben elvárható annak érdekében, hogy az általa telepített védelmi eszköz ne okozzon sérelmet.</w:t>
      </w:r>
    </w:p>
    <w:p w:rsidR="00394223" w:rsidRPr="00116C04" w:rsidRDefault="00394223" w:rsidP="00395B75">
      <w:pPr>
        <w:spacing w:after="0" w:line="240" w:lineRule="auto"/>
        <w:ind w:right="150"/>
        <w:jc w:val="both"/>
        <w:rPr>
          <w:rFonts w:eastAsia="Times New Roman"/>
          <w:i/>
          <w:szCs w:val="24"/>
          <w:lang w:eastAsia="hu-HU"/>
        </w:rPr>
      </w:pPr>
    </w:p>
    <w:p w:rsidR="00395B75" w:rsidRPr="00116C04" w:rsidRDefault="00394223" w:rsidP="00395B75">
      <w:pPr>
        <w:spacing w:after="0" w:line="240" w:lineRule="auto"/>
        <w:ind w:right="150"/>
        <w:jc w:val="both"/>
        <w:rPr>
          <w:rFonts w:eastAsia="Times New Roman"/>
          <w:i/>
          <w:szCs w:val="24"/>
          <w:lang w:eastAsia="hu-HU"/>
        </w:rPr>
      </w:pPr>
      <w:bookmarkStart w:id="6" w:name="22"/>
      <w:bookmarkStart w:id="7" w:name="pr96"/>
      <w:bookmarkEnd w:id="6"/>
      <w:bookmarkEnd w:id="7"/>
      <w:r w:rsidRPr="00116C04">
        <w:rPr>
          <w:rFonts w:eastAsia="Times New Roman"/>
          <w:bCs/>
          <w:i/>
          <w:szCs w:val="24"/>
          <w:lang w:eastAsia="hu-HU"/>
        </w:rPr>
        <w:lastRenderedPageBreak/>
        <w:t xml:space="preserve">Btk. </w:t>
      </w:r>
      <w:r w:rsidR="00395B75" w:rsidRPr="00116C04">
        <w:rPr>
          <w:rFonts w:eastAsia="Times New Roman"/>
          <w:bCs/>
          <w:i/>
          <w:szCs w:val="24"/>
          <w:lang w:eastAsia="hu-HU"/>
        </w:rPr>
        <w:t>22.</w:t>
      </w:r>
      <w:r w:rsidR="00395B75" w:rsidRPr="00116C04">
        <w:rPr>
          <w:rFonts w:eastAsia="Times New Roman"/>
          <w:b/>
          <w:bCs/>
          <w:i/>
          <w:szCs w:val="24"/>
          <w:lang w:eastAsia="hu-HU"/>
        </w:rPr>
        <w:t xml:space="preserve"> </w:t>
      </w:r>
      <w:r w:rsidR="00395B75" w:rsidRPr="00116C04">
        <w:rPr>
          <w:rFonts w:eastAsia="Times New Roman"/>
          <w:bCs/>
          <w:i/>
          <w:szCs w:val="24"/>
          <w:lang w:eastAsia="hu-HU"/>
        </w:rPr>
        <w:t>§</w:t>
      </w:r>
      <w:r w:rsidR="00395B75" w:rsidRPr="00116C04">
        <w:rPr>
          <w:rFonts w:eastAsia="Times New Roman"/>
          <w:i/>
          <w:szCs w:val="24"/>
          <w:lang w:eastAsia="hu-HU"/>
        </w:rPr>
        <w:t xml:space="preserve"> (1) Nem büntetendő az a cselekmény, amely a saját, illetve más vagy mások személye, javai vagy a közérdek ellen intézett, illetve ezeket közvetlenül fenyegető jogtalan támadás elhárításához szükséges.</w:t>
      </w:r>
    </w:p>
    <w:p w:rsidR="00395B75" w:rsidRPr="00116C04" w:rsidRDefault="00395B75" w:rsidP="00395B75">
      <w:pPr>
        <w:spacing w:after="0" w:line="240" w:lineRule="auto"/>
        <w:ind w:right="150"/>
        <w:jc w:val="both"/>
        <w:rPr>
          <w:rFonts w:eastAsia="Times New Roman"/>
          <w:i/>
          <w:szCs w:val="24"/>
          <w:lang w:eastAsia="hu-HU"/>
        </w:rPr>
      </w:pPr>
      <w:bookmarkStart w:id="8" w:name="pr97"/>
      <w:bookmarkEnd w:id="8"/>
      <w:r w:rsidRPr="00116C04">
        <w:rPr>
          <w:rFonts w:eastAsia="Times New Roman"/>
          <w:i/>
          <w:szCs w:val="24"/>
          <w:lang w:eastAsia="hu-HU"/>
        </w:rPr>
        <w:t>(2) A jogtalan támadást úgy kell tekinteni, mintha az a védekező életének kioltására is irányult volna, ha</w:t>
      </w:r>
    </w:p>
    <w:p w:rsidR="00395B75" w:rsidRPr="00116C04" w:rsidRDefault="00395B75" w:rsidP="00395B75">
      <w:pPr>
        <w:spacing w:after="0" w:line="240" w:lineRule="auto"/>
        <w:ind w:right="150" w:firstLine="284"/>
        <w:jc w:val="both"/>
        <w:rPr>
          <w:rFonts w:eastAsia="Times New Roman"/>
          <w:i/>
          <w:szCs w:val="24"/>
          <w:lang w:eastAsia="hu-HU"/>
        </w:rPr>
      </w:pPr>
      <w:bookmarkStart w:id="9" w:name="pr98"/>
      <w:bookmarkEnd w:id="9"/>
      <w:r w:rsidRPr="00116C04">
        <w:rPr>
          <w:rFonts w:eastAsia="Times New Roman"/>
          <w:i/>
          <w:iCs/>
          <w:szCs w:val="24"/>
          <w:lang w:eastAsia="hu-HU"/>
        </w:rPr>
        <w:t>a)</w:t>
      </w:r>
      <w:r w:rsidRPr="00116C04">
        <w:rPr>
          <w:rFonts w:eastAsia="Times New Roman"/>
          <w:i/>
          <w:szCs w:val="24"/>
          <w:lang w:eastAsia="hu-HU"/>
        </w:rPr>
        <w:t xml:space="preserve"> azt személy ellen</w:t>
      </w:r>
    </w:p>
    <w:p w:rsidR="00395B75" w:rsidRPr="00116C04" w:rsidRDefault="00395B75" w:rsidP="00395B75">
      <w:pPr>
        <w:spacing w:after="0" w:line="240" w:lineRule="auto"/>
        <w:ind w:right="150" w:firstLine="1134"/>
        <w:jc w:val="both"/>
        <w:rPr>
          <w:rFonts w:eastAsia="Times New Roman"/>
          <w:i/>
          <w:szCs w:val="24"/>
          <w:lang w:eastAsia="hu-HU"/>
        </w:rPr>
      </w:pPr>
      <w:bookmarkStart w:id="10" w:name="pr99"/>
      <w:bookmarkEnd w:id="10"/>
      <w:r w:rsidRPr="00116C04">
        <w:rPr>
          <w:rFonts w:eastAsia="Times New Roman"/>
          <w:i/>
          <w:iCs/>
          <w:szCs w:val="24"/>
          <w:lang w:eastAsia="hu-HU"/>
        </w:rPr>
        <w:t>aa)</w:t>
      </w:r>
      <w:r w:rsidRPr="00116C04">
        <w:rPr>
          <w:rFonts w:eastAsia="Times New Roman"/>
          <w:i/>
          <w:szCs w:val="24"/>
          <w:lang w:eastAsia="hu-HU"/>
        </w:rPr>
        <w:t xml:space="preserve"> éjjel,</w:t>
      </w:r>
    </w:p>
    <w:p w:rsidR="00395B75" w:rsidRPr="00116C04" w:rsidRDefault="00395B75" w:rsidP="00395B75">
      <w:pPr>
        <w:spacing w:after="0" w:line="240" w:lineRule="auto"/>
        <w:ind w:right="150" w:firstLine="1134"/>
        <w:jc w:val="both"/>
        <w:rPr>
          <w:rFonts w:eastAsia="Times New Roman"/>
          <w:i/>
          <w:szCs w:val="24"/>
          <w:lang w:eastAsia="hu-HU"/>
        </w:rPr>
      </w:pPr>
      <w:bookmarkStart w:id="11" w:name="pr100"/>
      <w:bookmarkEnd w:id="11"/>
      <w:r w:rsidRPr="00116C04">
        <w:rPr>
          <w:rFonts w:eastAsia="Times New Roman"/>
          <w:i/>
          <w:iCs/>
          <w:szCs w:val="24"/>
          <w:lang w:eastAsia="hu-HU"/>
        </w:rPr>
        <w:t>ab)</w:t>
      </w:r>
      <w:r w:rsidRPr="00116C04">
        <w:rPr>
          <w:rFonts w:eastAsia="Times New Roman"/>
          <w:i/>
          <w:szCs w:val="24"/>
          <w:lang w:eastAsia="hu-HU"/>
        </w:rPr>
        <w:t xml:space="preserve"> fegyveresen,</w:t>
      </w:r>
    </w:p>
    <w:p w:rsidR="00395B75" w:rsidRPr="00116C04" w:rsidRDefault="00395B75" w:rsidP="00395B75">
      <w:pPr>
        <w:spacing w:after="0" w:line="240" w:lineRule="auto"/>
        <w:ind w:right="150" w:firstLine="1134"/>
        <w:jc w:val="both"/>
        <w:rPr>
          <w:rFonts w:eastAsia="Times New Roman"/>
          <w:i/>
          <w:szCs w:val="24"/>
          <w:lang w:eastAsia="hu-HU"/>
        </w:rPr>
      </w:pPr>
      <w:bookmarkStart w:id="12" w:name="pr101"/>
      <w:bookmarkEnd w:id="12"/>
      <w:r w:rsidRPr="00116C04">
        <w:rPr>
          <w:rFonts w:eastAsia="Times New Roman"/>
          <w:i/>
          <w:iCs/>
          <w:szCs w:val="24"/>
          <w:lang w:eastAsia="hu-HU"/>
        </w:rPr>
        <w:t>ac)</w:t>
      </w:r>
      <w:r w:rsidRPr="00116C04">
        <w:rPr>
          <w:rFonts w:eastAsia="Times New Roman"/>
          <w:i/>
          <w:szCs w:val="24"/>
          <w:lang w:eastAsia="hu-HU"/>
        </w:rPr>
        <w:t xml:space="preserve"> felfegyverkezve vagy</w:t>
      </w:r>
    </w:p>
    <w:p w:rsidR="00395B75" w:rsidRPr="00116C04" w:rsidRDefault="00395B75" w:rsidP="00395B75">
      <w:pPr>
        <w:spacing w:after="0" w:line="240" w:lineRule="auto"/>
        <w:ind w:right="150" w:firstLine="1134"/>
        <w:jc w:val="both"/>
        <w:rPr>
          <w:rFonts w:eastAsia="Times New Roman"/>
          <w:i/>
          <w:szCs w:val="24"/>
          <w:lang w:eastAsia="hu-HU"/>
        </w:rPr>
      </w:pPr>
      <w:bookmarkStart w:id="13" w:name="pr102"/>
      <w:bookmarkEnd w:id="13"/>
      <w:r w:rsidRPr="00116C04">
        <w:rPr>
          <w:rFonts w:eastAsia="Times New Roman"/>
          <w:i/>
          <w:iCs/>
          <w:szCs w:val="24"/>
          <w:lang w:eastAsia="hu-HU"/>
        </w:rPr>
        <w:t>ad)</w:t>
      </w:r>
      <w:r w:rsidRPr="00116C04">
        <w:rPr>
          <w:rFonts w:eastAsia="Times New Roman"/>
          <w:i/>
          <w:szCs w:val="24"/>
          <w:lang w:eastAsia="hu-HU"/>
        </w:rPr>
        <w:t xml:space="preserve"> csoportosan </w:t>
      </w:r>
      <w:bookmarkStart w:id="14" w:name="pr103"/>
      <w:bookmarkEnd w:id="14"/>
      <w:r w:rsidRPr="00116C04">
        <w:rPr>
          <w:rFonts w:eastAsia="Times New Roman"/>
          <w:i/>
          <w:szCs w:val="24"/>
          <w:lang w:eastAsia="hu-HU"/>
        </w:rPr>
        <w:t>követik el,</w:t>
      </w:r>
    </w:p>
    <w:p w:rsidR="00395B75" w:rsidRPr="00116C04" w:rsidRDefault="00395B75" w:rsidP="00395B75">
      <w:pPr>
        <w:spacing w:after="0" w:line="240" w:lineRule="auto"/>
        <w:ind w:right="150" w:firstLine="284"/>
        <w:jc w:val="both"/>
        <w:rPr>
          <w:rFonts w:eastAsia="Times New Roman"/>
          <w:i/>
          <w:szCs w:val="24"/>
          <w:lang w:eastAsia="hu-HU"/>
        </w:rPr>
      </w:pPr>
      <w:bookmarkStart w:id="15" w:name="pr104"/>
      <w:bookmarkEnd w:id="15"/>
      <w:r w:rsidRPr="00116C04">
        <w:rPr>
          <w:rFonts w:eastAsia="Times New Roman"/>
          <w:i/>
          <w:iCs/>
          <w:szCs w:val="24"/>
          <w:lang w:eastAsia="hu-HU"/>
        </w:rPr>
        <w:t>b)</w:t>
      </w:r>
      <w:r w:rsidRPr="00116C04">
        <w:rPr>
          <w:rFonts w:eastAsia="Times New Roman"/>
          <w:i/>
          <w:szCs w:val="24"/>
          <w:lang w:eastAsia="hu-HU"/>
        </w:rPr>
        <w:t xml:space="preserve"> az a lakásba</w:t>
      </w:r>
    </w:p>
    <w:p w:rsidR="00395B75" w:rsidRPr="00116C04" w:rsidRDefault="00395B75" w:rsidP="00395B75">
      <w:pPr>
        <w:spacing w:after="0" w:line="240" w:lineRule="auto"/>
        <w:ind w:right="150" w:firstLine="1134"/>
        <w:jc w:val="both"/>
        <w:rPr>
          <w:rFonts w:eastAsia="Times New Roman"/>
          <w:i/>
          <w:szCs w:val="24"/>
          <w:lang w:eastAsia="hu-HU"/>
        </w:rPr>
      </w:pPr>
      <w:bookmarkStart w:id="16" w:name="pr105"/>
      <w:bookmarkEnd w:id="16"/>
      <w:r w:rsidRPr="00116C04">
        <w:rPr>
          <w:rFonts w:eastAsia="Times New Roman"/>
          <w:i/>
          <w:iCs/>
          <w:szCs w:val="24"/>
          <w:lang w:eastAsia="hu-HU"/>
        </w:rPr>
        <w:t>ba)</w:t>
      </w:r>
      <w:r w:rsidRPr="00116C04">
        <w:rPr>
          <w:rFonts w:eastAsia="Times New Roman"/>
          <w:i/>
          <w:szCs w:val="24"/>
          <w:lang w:eastAsia="hu-HU"/>
        </w:rPr>
        <w:t xml:space="preserve"> éjjel,</w:t>
      </w:r>
    </w:p>
    <w:p w:rsidR="00395B75" w:rsidRPr="00116C04" w:rsidRDefault="00395B75" w:rsidP="00395B75">
      <w:pPr>
        <w:spacing w:after="0" w:line="240" w:lineRule="auto"/>
        <w:ind w:right="150" w:firstLine="1134"/>
        <w:jc w:val="both"/>
        <w:rPr>
          <w:rFonts w:eastAsia="Times New Roman"/>
          <w:i/>
          <w:szCs w:val="24"/>
          <w:lang w:eastAsia="hu-HU"/>
        </w:rPr>
      </w:pPr>
      <w:bookmarkStart w:id="17" w:name="pr106"/>
      <w:bookmarkEnd w:id="17"/>
      <w:r w:rsidRPr="00116C04">
        <w:rPr>
          <w:rFonts w:eastAsia="Times New Roman"/>
          <w:i/>
          <w:iCs/>
          <w:szCs w:val="24"/>
          <w:lang w:eastAsia="hu-HU"/>
        </w:rPr>
        <w:t>bb)</w:t>
      </w:r>
      <w:r w:rsidRPr="00116C04">
        <w:rPr>
          <w:rFonts w:eastAsia="Times New Roman"/>
          <w:i/>
          <w:szCs w:val="24"/>
          <w:lang w:eastAsia="hu-HU"/>
        </w:rPr>
        <w:t xml:space="preserve"> fegyveresen,</w:t>
      </w:r>
    </w:p>
    <w:p w:rsidR="00395B75" w:rsidRPr="00116C04" w:rsidRDefault="00395B75" w:rsidP="00395B75">
      <w:pPr>
        <w:spacing w:after="0" w:line="240" w:lineRule="auto"/>
        <w:ind w:right="150" w:firstLine="1134"/>
        <w:jc w:val="both"/>
        <w:rPr>
          <w:rFonts w:eastAsia="Times New Roman"/>
          <w:i/>
          <w:szCs w:val="24"/>
          <w:lang w:eastAsia="hu-HU"/>
        </w:rPr>
      </w:pPr>
      <w:bookmarkStart w:id="18" w:name="pr107"/>
      <w:bookmarkEnd w:id="18"/>
      <w:r w:rsidRPr="00116C04">
        <w:rPr>
          <w:rFonts w:eastAsia="Times New Roman"/>
          <w:i/>
          <w:iCs/>
          <w:szCs w:val="24"/>
          <w:lang w:eastAsia="hu-HU"/>
        </w:rPr>
        <w:t>bc)</w:t>
      </w:r>
      <w:r w:rsidRPr="00116C04">
        <w:rPr>
          <w:rFonts w:eastAsia="Times New Roman"/>
          <w:i/>
          <w:szCs w:val="24"/>
          <w:lang w:eastAsia="hu-HU"/>
        </w:rPr>
        <w:t xml:space="preserve"> felfegyverkezve vagy</w:t>
      </w:r>
    </w:p>
    <w:p w:rsidR="00395B75" w:rsidRPr="00116C04" w:rsidRDefault="00395B75" w:rsidP="00395B75">
      <w:pPr>
        <w:spacing w:after="0" w:line="240" w:lineRule="auto"/>
        <w:ind w:right="150" w:firstLine="1134"/>
        <w:jc w:val="both"/>
        <w:rPr>
          <w:rFonts w:eastAsia="Times New Roman"/>
          <w:i/>
          <w:szCs w:val="24"/>
          <w:lang w:eastAsia="hu-HU"/>
        </w:rPr>
      </w:pPr>
      <w:bookmarkStart w:id="19" w:name="pr108"/>
      <w:bookmarkEnd w:id="19"/>
      <w:r w:rsidRPr="00116C04">
        <w:rPr>
          <w:rFonts w:eastAsia="Times New Roman"/>
          <w:i/>
          <w:iCs/>
          <w:szCs w:val="24"/>
          <w:lang w:eastAsia="hu-HU"/>
        </w:rPr>
        <w:t>bd)</w:t>
      </w:r>
      <w:r w:rsidRPr="00116C04">
        <w:rPr>
          <w:rFonts w:eastAsia="Times New Roman"/>
          <w:i/>
          <w:szCs w:val="24"/>
          <w:lang w:eastAsia="hu-HU"/>
        </w:rPr>
        <w:t xml:space="preserve"> csoportosan </w:t>
      </w:r>
      <w:bookmarkStart w:id="20" w:name="pr109"/>
      <w:bookmarkEnd w:id="20"/>
      <w:r w:rsidRPr="00116C04">
        <w:rPr>
          <w:rFonts w:eastAsia="Times New Roman"/>
          <w:i/>
          <w:szCs w:val="24"/>
          <w:lang w:eastAsia="hu-HU"/>
        </w:rPr>
        <w:t>történő jogtalan behatolás, vagy</w:t>
      </w:r>
    </w:p>
    <w:p w:rsidR="00395B75" w:rsidRPr="00116C04" w:rsidRDefault="00395B75" w:rsidP="00395B75">
      <w:pPr>
        <w:spacing w:after="0" w:line="240" w:lineRule="auto"/>
        <w:ind w:left="709" w:right="150" w:hanging="425"/>
        <w:jc w:val="both"/>
        <w:rPr>
          <w:rFonts w:eastAsia="Times New Roman"/>
          <w:i/>
          <w:szCs w:val="24"/>
          <w:lang w:eastAsia="hu-HU"/>
        </w:rPr>
      </w:pPr>
      <w:bookmarkStart w:id="21" w:name="pr110"/>
      <w:bookmarkEnd w:id="21"/>
      <w:r w:rsidRPr="00116C04">
        <w:rPr>
          <w:rFonts w:eastAsia="Times New Roman"/>
          <w:i/>
          <w:iCs/>
          <w:szCs w:val="24"/>
          <w:lang w:eastAsia="hu-HU"/>
        </w:rPr>
        <w:t>c)</w:t>
      </w:r>
      <w:r w:rsidRPr="00116C04">
        <w:rPr>
          <w:rFonts w:eastAsia="Times New Roman"/>
          <w:i/>
          <w:szCs w:val="24"/>
          <w:lang w:eastAsia="hu-HU"/>
        </w:rPr>
        <w:t xml:space="preserve"> az a lakáshoz tartozó bekerített helyre fegyveresen történő jogtalan behatolás.</w:t>
      </w:r>
    </w:p>
    <w:p w:rsidR="00F406D2" w:rsidRPr="007C1FE1" w:rsidRDefault="00F406D2" w:rsidP="00395B75">
      <w:pPr>
        <w:spacing w:after="0" w:line="240" w:lineRule="auto"/>
        <w:ind w:left="709" w:right="150" w:hanging="425"/>
        <w:jc w:val="both"/>
        <w:rPr>
          <w:rFonts w:eastAsia="Times New Roman"/>
          <w:i/>
          <w:sz w:val="16"/>
          <w:szCs w:val="16"/>
          <w:lang w:eastAsia="hu-HU"/>
        </w:rPr>
      </w:pPr>
    </w:p>
    <w:p w:rsidR="00395B75" w:rsidRPr="00116C04" w:rsidRDefault="00395B75" w:rsidP="00395B75">
      <w:pPr>
        <w:spacing w:after="0" w:line="240" w:lineRule="auto"/>
        <w:ind w:right="150"/>
        <w:jc w:val="both"/>
        <w:rPr>
          <w:rFonts w:eastAsia="Times New Roman"/>
          <w:i/>
          <w:szCs w:val="24"/>
          <w:lang w:eastAsia="hu-HU"/>
        </w:rPr>
      </w:pPr>
      <w:bookmarkStart w:id="22" w:name="pr111"/>
      <w:bookmarkEnd w:id="22"/>
      <w:r w:rsidRPr="00116C04">
        <w:rPr>
          <w:rFonts w:eastAsia="Times New Roman"/>
          <w:i/>
          <w:szCs w:val="24"/>
          <w:lang w:eastAsia="hu-HU"/>
        </w:rPr>
        <w:t>(3) Nem büntethető, aki az elhárítás szükséges mértékét ijedtségből vagy menthető felindulásból lépi túl.</w:t>
      </w:r>
    </w:p>
    <w:p w:rsidR="003822DE" w:rsidRPr="00116C04" w:rsidRDefault="00395B75" w:rsidP="00395B75">
      <w:pPr>
        <w:spacing w:after="0" w:line="240" w:lineRule="auto"/>
        <w:jc w:val="both"/>
        <w:rPr>
          <w:i/>
          <w:szCs w:val="24"/>
          <w:u w:val="single"/>
        </w:rPr>
      </w:pPr>
      <w:bookmarkStart w:id="23" w:name="pr112"/>
      <w:bookmarkEnd w:id="23"/>
      <w:r w:rsidRPr="00116C04">
        <w:rPr>
          <w:rFonts w:eastAsia="Times New Roman"/>
          <w:i/>
          <w:szCs w:val="24"/>
          <w:lang w:eastAsia="hu-HU"/>
        </w:rPr>
        <w:t>(4) A megtámadott nem köteles kitérni a jogtalan támadás elől.</w:t>
      </w:r>
    </w:p>
    <w:p w:rsidR="0054296B" w:rsidRPr="007C1FE1" w:rsidRDefault="0054296B" w:rsidP="00395B75">
      <w:pPr>
        <w:pStyle w:val="NormlWeb"/>
        <w:spacing w:before="0" w:beforeAutospacing="0" w:after="0" w:afterAutospacing="0"/>
        <w:jc w:val="both"/>
        <w:rPr>
          <w:b/>
          <w:sz w:val="16"/>
          <w:szCs w:val="16"/>
        </w:rPr>
      </w:pPr>
    </w:p>
    <w:p w:rsidR="00E3035F" w:rsidRPr="00116C04" w:rsidRDefault="006C742F" w:rsidP="006C742F">
      <w:pPr>
        <w:pStyle w:val="NormlWeb"/>
        <w:spacing w:before="0" w:beforeAutospacing="0" w:after="0" w:afterAutospacing="0"/>
        <w:jc w:val="both"/>
      </w:pPr>
      <w:r w:rsidRPr="00116C04">
        <w:t xml:space="preserve">A védelmi eszköz használata három feltétel együttes fennállása esetén eredményez büntetlenséget: </w:t>
      </w:r>
    </w:p>
    <w:p w:rsidR="00E3035F" w:rsidRPr="00116C04" w:rsidRDefault="006C742F" w:rsidP="00753029">
      <w:pPr>
        <w:pStyle w:val="NormlWeb"/>
        <w:numPr>
          <w:ilvl w:val="0"/>
          <w:numId w:val="9"/>
        </w:numPr>
        <w:spacing w:before="0" w:beforeAutospacing="0" w:after="0" w:afterAutospacing="0"/>
        <w:jc w:val="both"/>
      </w:pPr>
      <w:r w:rsidRPr="00116C04">
        <w:t xml:space="preserve">a védelmi eszköz alkalmazása nem lehet az élet kioltására alkalmas, </w:t>
      </w:r>
    </w:p>
    <w:p w:rsidR="00E3035F" w:rsidRPr="00116C04" w:rsidRDefault="006C742F" w:rsidP="00753029">
      <w:pPr>
        <w:pStyle w:val="NormlWeb"/>
        <w:numPr>
          <w:ilvl w:val="0"/>
          <w:numId w:val="9"/>
        </w:numPr>
        <w:spacing w:before="0" w:beforeAutospacing="0" w:after="0" w:afterAutospacing="0"/>
        <w:jc w:val="both"/>
      </w:pPr>
      <w:r w:rsidRPr="00116C04">
        <w:t xml:space="preserve">csak a jogtalan támadó szenvedhet sérelmet, és </w:t>
      </w:r>
    </w:p>
    <w:p w:rsidR="006C742F" w:rsidRPr="00116C04" w:rsidRDefault="006C742F" w:rsidP="00753029">
      <w:pPr>
        <w:pStyle w:val="NormlWeb"/>
        <w:numPr>
          <w:ilvl w:val="0"/>
          <w:numId w:val="9"/>
        </w:numPr>
        <w:spacing w:before="0" w:beforeAutospacing="0" w:after="0" w:afterAutospacing="0"/>
        <w:jc w:val="both"/>
      </w:pPr>
      <w:r w:rsidRPr="00116C04">
        <w:t>az eszközt alkalmazó személy az adott helyzetben minden tőle elvárhatót megtett a sérelem elkerülése érdekében.</w:t>
      </w:r>
    </w:p>
    <w:p w:rsidR="008F2ACE" w:rsidRPr="007C1FE1" w:rsidRDefault="008F2ACE" w:rsidP="008F2ACE">
      <w:pPr>
        <w:pStyle w:val="NormlWeb"/>
        <w:spacing w:before="0" w:beforeAutospacing="0" w:after="0" w:afterAutospacing="0"/>
        <w:jc w:val="both"/>
        <w:rPr>
          <w:sz w:val="16"/>
          <w:szCs w:val="16"/>
        </w:rPr>
      </w:pPr>
    </w:p>
    <w:p w:rsidR="008F2ACE" w:rsidRPr="00116C04" w:rsidRDefault="008F2ACE" w:rsidP="008F2ACE">
      <w:pPr>
        <w:pStyle w:val="NormlWeb"/>
        <w:spacing w:before="0" w:beforeAutospacing="0" w:after="0" w:afterAutospacing="0"/>
        <w:jc w:val="both"/>
      </w:pPr>
      <w:r w:rsidRPr="00116C04">
        <w:t xml:space="preserve">A jogos védelem szükségességének megítélését nem lehet kizárólag a támadó és a védekező személynél levő eszközök veszélyességének mechanikus vizsgálatára korlátozni, hanem a konkrét veszélyhelyzet felmérése, az egymással szemben álló személyek adottságai, a támadók, illetőleg védekezők számaránya, fizikai erőfölénye és az ebből fakadó támadási és védekezési lehetőségek alapján kell a helyzetet értékelni. </w:t>
      </w:r>
    </w:p>
    <w:p w:rsidR="00B53E4A" w:rsidRPr="00116C04" w:rsidRDefault="008F2ACE" w:rsidP="00B53E4A">
      <w:pPr>
        <w:pStyle w:val="NormlWeb"/>
        <w:spacing w:before="0" w:beforeAutospacing="0" w:after="0" w:afterAutospacing="0"/>
        <w:jc w:val="both"/>
      </w:pPr>
      <w:r w:rsidRPr="00116C04">
        <w:t>Az élet ellen irányuló támadás esetén</w:t>
      </w:r>
      <w:r w:rsidR="00704B8D" w:rsidRPr="00116C04">
        <w:t xml:space="preserve"> (éjjel, fegyveres, felfegyverkezett vagy csoportos elkövetés)</w:t>
      </w:r>
      <w:r w:rsidRPr="00116C04">
        <w:t xml:space="preserve"> azonban - a védett jogtárgy egyenértékűsége folytán - az arán</w:t>
      </w:r>
      <w:r w:rsidR="00B53E4A" w:rsidRPr="00116C04">
        <w:t>yosság vizsgálata szükségtelen.</w:t>
      </w:r>
    </w:p>
    <w:p w:rsidR="005F0C5D" w:rsidRDefault="008F2ACE" w:rsidP="005F0C5D">
      <w:pPr>
        <w:pStyle w:val="NormlWeb"/>
        <w:spacing w:before="0" w:beforeAutospacing="0" w:after="0" w:afterAutospacing="0"/>
        <w:jc w:val="both"/>
      </w:pPr>
      <w:r w:rsidRPr="00116C04">
        <w:t>Más a helyzet, ha a támadás a testi épség ellen irányul</w:t>
      </w:r>
      <w:r w:rsidR="00116C04">
        <w:t>, i</w:t>
      </w:r>
      <w:r w:rsidRPr="00116C04">
        <w:t>lyen</w:t>
      </w:r>
      <w:r w:rsidR="00116C04">
        <w:t>kor</w:t>
      </w:r>
      <w:r w:rsidRPr="00116C04">
        <w:t xml:space="preserve"> az elhárító magatartásnak arányban kell állnia a támadással. </w:t>
      </w:r>
    </w:p>
    <w:p w:rsidR="00FE727C" w:rsidRPr="00116C04" w:rsidRDefault="00FE727C" w:rsidP="005F0C5D">
      <w:pPr>
        <w:pStyle w:val="NormlWeb"/>
        <w:spacing w:before="0" w:beforeAutospacing="0" w:after="0" w:afterAutospacing="0"/>
        <w:jc w:val="both"/>
      </w:pPr>
      <w:r w:rsidRPr="00116C04">
        <w:t xml:space="preserve">Jogos védelemre </w:t>
      </w:r>
      <w:r w:rsidRPr="00116C04">
        <w:rPr>
          <w:bCs/>
        </w:rPr>
        <w:t>csak jogtalan támadás esetén kerülhet sor</w:t>
      </w:r>
      <w:r w:rsidRPr="00116C04">
        <w:t>, vagyis a támadásnak valamely bűncselekmény törvényi tényállását kell kimerítenie, amely csak aktív, jogtalan emberi magatartással valósítható meg.</w:t>
      </w:r>
    </w:p>
    <w:p w:rsidR="00DF12F4" w:rsidRPr="00116C04" w:rsidRDefault="00FE727C" w:rsidP="00181542">
      <w:pPr>
        <w:spacing w:after="0" w:line="240" w:lineRule="auto"/>
        <w:jc w:val="both"/>
        <w:rPr>
          <w:rFonts w:eastAsia="Times New Roman"/>
          <w:szCs w:val="24"/>
          <w:lang w:eastAsia="hu-HU"/>
        </w:rPr>
      </w:pPr>
      <w:r w:rsidRPr="00116C04">
        <w:rPr>
          <w:rFonts w:eastAsia="Times New Roman"/>
          <w:szCs w:val="24"/>
          <w:lang w:eastAsia="hu-HU"/>
        </w:rPr>
        <w:t>A támadás irányulhat</w:t>
      </w:r>
      <w:r w:rsidR="00B53E4A" w:rsidRPr="00116C04">
        <w:rPr>
          <w:rFonts w:eastAsia="Times New Roman"/>
          <w:szCs w:val="24"/>
          <w:lang w:eastAsia="hu-HU"/>
        </w:rPr>
        <w:t xml:space="preserve"> személyek, közérdek</w:t>
      </w:r>
      <w:r w:rsidRPr="00116C04">
        <w:rPr>
          <w:rFonts w:eastAsia="Times New Roman"/>
          <w:szCs w:val="24"/>
          <w:lang w:eastAsia="hu-HU"/>
        </w:rPr>
        <w:t xml:space="preserve"> és javak ellen. A támadás jogtalansága objektív ismérv, így a gyermek</w:t>
      </w:r>
      <w:r w:rsidR="00DF12F4" w:rsidRPr="00116C04">
        <w:rPr>
          <w:rFonts w:eastAsia="Times New Roman"/>
          <w:szCs w:val="24"/>
          <w:lang w:eastAsia="hu-HU"/>
        </w:rPr>
        <w:t>korú</w:t>
      </w:r>
      <w:r w:rsidRPr="00116C04">
        <w:rPr>
          <w:rFonts w:eastAsia="Times New Roman"/>
          <w:szCs w:val="24"/>
          <w:lang w:eastAsia="hu-HU"/>
        </w:rPr>
        <w:t xml:space="preserve">, a </w:t>
      </w:r>
      <w:r w:rsidR="00DF12F4" w:rsidRPr="00116C04">
        <w:rPr>
          <w:rFonts w:eastAsia="Times New Roman"/>
          <w:szCs w:val="24"/>
          <w:lang w:eastAsia="hu-HU"/>
        </w:rPr>
        <w:t>kóros elmeállapotú</w:t>
      </w:r>
      <w:r w:rsidRPr="00116C04">
        <w:rPr>
          <w:rFonts w:eastAsia="Times New Roman"/>
          <w:szCs w:val="24"/>
          <w:lang w:eastAsia="hu-HU"/>
        </w:rPr>
        <w:t xml:space="preserve">, a gondatlanul vagy vétlenül eljáró személy támadása is jogtalan. </w:t>
      </w:r>
    </w:p>
    <w:p w:rsidR="00FE727C" w:rsidRPr="00116C04" w:rsidRDefault="00DF12F4" w:rsidP="00181542">
      <w:pPr>
        <w:spacing w:after="0" w:line="240" w:lineRule="auto"/>
        <w:jc w:val="both"/>
        <w:rPr>
          <w:rFonts w:eastAsia="Times New Roman"/>
          <w:szCs w:val="24"/>
          <w:lang w:eastAsia="hu-HU"/>
        </w:rPr>
      </w:pPr>
      <w:r w:rsidRPr="00116C04">
        <w:rPr>
          <w:rFonts w:eastAsia="Times New Roman"/>
          <w:iCs/>
          <w:szCs w:val="24"/>
          <w:lang w:eastAsia="hu-HU"/>
        </w:rPr>
        <w:t xml:space="preserve">A jogos védelmi helyzet </w:t>
      </w:r>
      <w:r w:rsidRPr="00116C04">
        <w:rPr>
          <w:rFonts w:eastAsia="Times New Roman"/>
          <w:bCs/>
          <w:iCs/>
          <w:szCs w:val="24"/>
          <w:lang w:eastAsia="hu-HU"/>
        </w:rPr>
        <w:t>addig áll fenn, amíg a támadás</w:t>
      </w:r>
      <w:r w:rsidR="00116C04">
        <w:rPr>
          <w:rFonts w:eastAsia="Times New Roman"/>
          <w:bCs/>
          <w:iCs/>
          <w:szCs w:val="24"/>
          <w:lang w:eastAsia="hu-HU"/>
        </w:rPr>
        <w:t xml:space="preserve"> közvetlen</w:t>
      </w:r>
      <w:r w:rsidRPr="00116C04">
        <w:rPr>
          <w:rFonts w:eastAsia="Times New Roman"/>
          <w:bCs/>
          <w:iCs/>
          <w:szCs w:val="24"/>
          <w:lang w:eastAsia="hu-HU"/>
        </w:rPr>
        <w:t xml:space="preserve"> veszélye fenyeget.</w:t>
      </w:r>
      <w:r w:rsidR="00F406D2" w:rsidRPr="00116C04">
        <w:rPr>
          <w:rFonts w:eastAsia="Times New Roman"/>
          <w:bCs/>
          <w:iCs/>
          <w:szCs w:val="24"/>
          <w:lang w:eastAsia="hu-HU"/>
        </w:rPr>
        <w:t xml:space="preserve"> </w:t>
      </w:r>
      <w:r w:rsidR="00181542" w:rsidRPr="00116C04">
        <w:rPr>
          <w:rFonts w:eastAsia="Times New Roman"/>
          <w:szCs w:val="24"/>
          <w:lang w:eastAsia="hu-HU"/>
        </w:rPr>
        <w:t>H</w:t>
      </w:r>
      <w:r w:rsidRPr="00116C04">
        <w:rPr>
          <w:rFonts w:eastAsia="Times New Roman"/>
          <w:szCs w:val="24"/>
          <w:lang w:eastAsia="hu-HU"/>
        </w:rPr>
        <w:t>a a</w:t>
      </w:r>
      <w:r w:rsidR="00181542" w:rsidRPr="00116C04">
        <w:rPr>
          <w:rFonts w:eastAsia="Times New Roman"/>
          <w:szCs w:val="24"/>
          <w:lang w:eastAsia="hu-HU"/>
        </w:rPr>
        <w:t xml:space="preserve">zonban </w:t>
      </w:r>
      <w:r w:rsidR="00F052CB" w:rsidRPr="00116C04">
        <w:rPr>
          <w:rFonts w:eastAsia="Times New Roman"/>
          <w:szCs w:val="24"/>
          <w:lang w:eastAsia="hu-HU"/>
        </w:rPr>
        <w:t>a</w:t>
      </w:r>
      <w:r w:rsidRPr="00116C04">
        <w:rPr>
          <w:rFonts w:eastAsia="Times New Roman"/>
          <w:szCs w:val="24"/>
          <w:lang w:eastAsia="hu-HU"/>
        </w:rPr>
        <w:t xml:space="preserve"> védelmi cselekményt túl korán fejtik ki, vagy az elhárító cselekmény a támadás befejezése után vagy az elhárításához szükséges időn túl is tart</w:t>
      </w:r>
      <w:r w:rsidR="00F052CB" w:rsidRPr="00116C04">
        <w:rPr>
          <w:rFonts w:eastAsia="Times New Roman"/>
          <w:szCs w:val="24"/>
          <w:lang w:eastAsia="hu-HU"/>
        </w:rPr>
        <w:t>,</w:t>
      </w:r>
      <w:r w:rsidR="00181542" w:rsidRPr="00116C04">
        <w:rPr>
          <w:rFonts w:eastAsia="Times New Roman"/>
          <w:szCs w:val="24"/>
          <w:lang w:eastAsia="hu-HU"/>
        </w:rPr>
        <w:t xml:space="preserve"> akkor az </w:t>
      </w:r>
      <w:r w:rsidR="00F052CB" w:rsidRPr="00116C04">
        <w:rPr>
          <w:rFonts w:eastAsia="Times New Roman"/>
          <w:szCs w:val="24"/>
          <w:lang w:eastAsia="hu-HU"/>
        </w:rPr>
        <w:t>i</w:t>
      </w:r>
      <w:r w:rsidR="00181542" w:rsidRPr="00116C04">
        <w:rPr>
          <w:rFonts w:eastAsia="Times New Roman"/>
          <w:szCs w:val="24"/>
          <w:lang w:eastAsia="hu-HU"/>
        </w:rPr>
        <w:t>dőbel</w:t>
      </w:r>
      <w:r w:rsidR="00F052CB" w:rsidRPr="00116C04">
        <w:rPr>
          <w:rFonts w:eastAsia="Times New Roman"/>
          <w:szCs w:val="24"/>
          <w:lang w:eastAsia="hu-HU"/>
        </w:rPr>
        <w:t>i túllépésről beszélünk.</w:t>
      </w:r>
    </w:p>
    <w:p w:rsidR="00704B8D" w:rsidRPr="007C1FE1" w:rsidRDefault="00704B8D" w:rsidP="00704B8D">
      <w:pPr>
        <w:spacing w:after="0" w:line="240" w:lineRule="auto"/>
        <w:jc w:val="both"/>
        <w:rPr>
          <w:rFonts w:eastAsia="Times New Roman"/>
          <w:sz w:val="16"/>
          <w:szCs w:val="16"/>
          <w:lang w:eastAsia="hu-HU"/>
        </w:rPr>
      </w:pPr>
    </w:p>
    <w:p w:rsidR="00704B8D" w:rsidRPr="00116C04" w:rsidRDefault="002170DB" w:rsidP="00704B8D">
      <w:pPr>
        <w:spacing w:after="0" w:line="240" w:lineRule="auto"/>
        <w:jc w:val="both"/>
        <w:rPr>
          <w:rFonts w:eastAsia="Times New Roman"/>
          <w:szCs w:val="24"/>
          <w:lang w:eastAsia="hu-HU"/>
        </w:rPr>
      </w:pPr>
      <w:r w:rsidRPr="00116C04">
        <w:rPr>
          <w:rFonts w:eastAsia="Times New Roman"/>
          <w:szCs w:val="24"/>
          <w:lang w:eastAsia="hu-HU"/>
        </w:rPr>
        <w:lastRenderedPageBreak/>
        <w:t>A gázspray és</w:t>
      </w:r>
      <w:r w:rsidR="005B3C63" w:rsidRPr="00116C04">
        <w:rPr>
          <w:rFonts w:eastAsia="Times New Roman"/>
          <w:szCs w:val="24"/>
          <w:lang w:eastAsia="hu-HU"/>
        </w:rPr>
        <w:t>/vagy</w:t>
      </w:r>
      <w:r w:rsidRPr="00116C04">
        <w:rPr>
          <w:rFonts w:eastAsia="Times New Roman"/>
          <w:szCs w:val="24"/>
          <w:lang w:eastAsia="hu-HU"/>
        </w:rPr>
        <w:t xml:space="preserve"> a fizikai erő jogszerűtlen alkalmazása</w:t>
      </w:r>
      <w:r w:rsidR="00704B8D" w:rsidRPr="00116C04">
        <w:rPr>
          <w:rFonts w:eastAsia="Times New Roman"/>
          <w:szCs w:val="24"/>
          <w:lang w:eastAsia="hu-HU"/>
        </w:rPr>
        <w:t xml:space="preserve"> felveti a bántalmazás közfeladatot ellátó személy eljárásában bűncselekmény gyanúját, amit a Btk. </w:t>
      </w:r>
      <w:r w:rsidR="00540F6F" w:rsidRPr="00116C04">
        <w:rPr>
          <w:rFonts w:eastAsia="Times New Roman"/>
          <w:szCs w:val="24"/>
          <w:lang w:eastAsia="hu-HU"/>
        </w:rPr>
        <w:t>2013. július 1. óta rendel b</w:t>
      </w:r>
      <w:r w:rsidR="00704B8D" w:rsidRPr="00116C04">
        <w:rPr>
          <w:rFonts w:eastAsia="Times New Roman"/>
          <w:szCs w:val="24"/>
          <w:lang w:eastAsia="hu-HU"/>
        </w:rPr>
        <w:t xml:space="preserve">üntetni </w:t>
      </w:r>
      <w:r w:rsidR="00704B8D" w:rsidRPr="00116C04">
        <w:rPr>
          <w:rFonts w:eastAsia="Times New Roman"/>
          <w:i/>
          <w:szCs w:val="24"/>
          <w:lang w:eastAsia="hu-HU"/>
        </w:rPr>
        <w:t xml:space="preserve">(Btk. </w:t>
      </w:r>
      <w:r w:rsidR="00704B8D" w:rsidRPr="00116C04">
        <w:rPr>
          <w:rFonts w:eastAsia="Times New Roman"/>
          <w:bCs/>
          <w:i/>
          <w:szCs w:val="24"/>
          <w:lang w:eastAsia="hu-HU"/>
        </w:rPr>
        <w:t>302. §</w:t>
      </w:r>
      <w:r w:rsidR="00704B8D" w:rsidRPr="00116C04">
        <w:rPr>
          <w:rFonts w:eastAsia="Times New Roman"/>
          <w:i/>
          <w:szCs w:val="24"/>
          <w:lang w:eastAsia="hu-HU"/>
        </w:rPr>
        <w:t xml:space="preserve"> (1) Az a közfeladatot ellátó személy, aki közfeladatának ellátása során mást tettleg bántalmaz, bűntett miatt egy évtől öt évig terjedő szabadságvesztéssel büntetendő</w:t>
      </w:r>
      <w:r w:rsidR="00704B8D" w:rsidRPr="00116C04">
        <w:rPr>
          <w:rFonts w:eastAsia="Times New Roman"/>
          <w:bCs/>
          <w:i/>
          <w:szCs w:val="24"/>
          <w:lang w:eastAsia="hu-HU"/>
        </w:rPr>
        <w:t>).</w:t>
      </w:r>
    </w:p>
    <w:p w:rsidR="00704B8D" w:rsidRPr="007C1FE1" w:rsidRDefault="00704B8D" w:rsidP="005B3C63">
      <w:pPr>
        <w:spacing w:after="0" w:line="240" w:lineRule="auto"/>
        <w:jc w:val="both"/>
        <w:rPr>
          <w:rFonts w:eastAsia="Times New Roman"/>
          <w:sz w:val="16"/>
          <w:szCs w:val="16"/>
          <w:lang w:eastAsia="hu-HU"/>
        </w:rPr>
      </w:pPr>
    </w:p>
    <w:p w:rsidR="00BE57BF" w:rsidRPr="005F0C5D" w:rsidRDefault="00BE57BF" w:rsidP="006C742F">
      <w:pPr>
        <w:spacing w:after="0"/>
        <w:rPr>
          <w:b/>
          <w:sz w:val="28"/>
          <w:szCs w:val="28"/>
          <w:u w:val="single"/>
        </w:rPr>
      </w:pPr>
      <w:r w:rsidRPr="005F0C5D">
        <w:rPr>
          <w:b/>
          <w:sz w:val="28"/>
          <w:szCs w:val="28"/>
          <w:u w:val="single"/>
        </w:rPr>
        <w:t>2. A gázspray alkalmazás elvei és gyakorlata</w:t>
      </w:r>
    </w:p>
    <w:p w:rsidR="007920EE" w:rsidRPr="007920EE" w:rsidRDefault="007920EE" w:rsidP="003822DE">
      <w:pPr>
        <w:spacing w:after="0" w:line="240" w:lineRule="auto"/>
        <w:rPr>
          <w:sz w:val="16"/>
          <w:szCs w:val="16"/>
          <w:u w:val="single"/>
        </w:rPr>
      </w:pPr>
    </w:p>
    <w:p w:rsidR="00BE57BF" w:rsidRPr="007920EE" w:rsidRDefault="00BE57BF" w:rsidP="003822DE">
      <w:pPr>
        <w:spacing w:after="0" w:line="240" w:lineRule="auto"/>
        <w:rPr>
          <w:sz w:val="28"/>
          <w:szCs w:val="28"/>
          <w:u w:val="single"/>
        </w:rPr>
      </w:pPr>
      <w:r w:rsidRPr="007920EE">
        <w:rPr>
          <w:sz w:val="28"/>
          <w:szCs w:val="28"/>
          <w:u w:val="single"/>
        </w:rPr>
        <w:t>2.1. A gázspray alkalmazás elvei</w:t>
      </w:r>
    </w:p>
    <w:p w:rsidR="00B53E4A" w:rsidRPr="007920EE" w:rsidRDefault="00B53E4A" w:rsidP="00BE57BF">
      <w:pPr>
        <w:spacing w:after="0" w:line="240" w:lineRule="auto"/>
        <w:jc w:val="both"/>
        <w:rPr>
          <w:sz w:val="16"/>
          <w:szCs w:val="16"/>
          <w:u w:val="single"/>
        </w:rPr>
      </w:pPr>
    </w:p>
    <w:p w:rsidR="00454906" w:rsidRPr="00116C04" w:rsidRDefault="00BE57BF" w:rsidP="00BE57BF">
      <w:pPr>
        <w:spacing w:after="0" w:line="240" w:lineRule="auto"/>
        <w:jc w:val="both"/>
        <w:rPr>
          <w:szCs w:val="24"/>
          <w:u w:val="single"/>
        </w:rPr>
      </w:pPr>
      <w:r w:rsidRPr="00116C04">
        <w:rPr>
          <w:szCs w:val="24"/>
          <w:u w:val="single"/>
        </w:rPr>
        <w:t xml:space="preserve">Jogszerűség: </w:t>
      </w:r>
    </w:p>
    <w:p w:rsidR="00454906" w:rsidRPr="00116C04" w:rsidRDefault="00454906" w:rsidP="00BE57BF">
      <w:pPr>
        <w:spacing w:after="0" w:line="240" w:lineRule="auto"/>
        <w:jc w:val="both"/>
        <w:rPr>
          <w:szCs w:val="24"/>
        </w:rPr>
      </w:pPr>
      <w:r w:rsidRPr="00116C04">
        <w:rPr>
          <w:szCs w:val="24"/>
        </w:rPr>
        <w:t>Mivel alkotmányos alapjog, a testi épséghez, az egészséghez fűződő jog sérül a gázspray alkalmazásakor, csak törvényben, jelen esetben a</w:t>
      </w:r>
      <w:r w:rsidR="00BE57BF" w:rsidRPr="00116C04">
        <w:rPr>
          <w:szCs w:val="24"/>
        </w:rPr>
        <w:t xml:space="preserve"> </w:t>
      </w:r>
      <w:r w:rsidR="008F2ACE" w:rsidRPr="00116C04">
        <w:rPr>
          <w:szCs w:val="24"/>
        </w:rPr>
        <w:t xml:space="preserve">polgárőrségről szóló </w:t>
      </w:r>
      <w:r w:rsidR="00BE57BF" w:rsidRPr="00116C04">
        <w:rPr>
          <w:szCs w:val="24"/>
        </w:rPr>
        <w:t>törvényben meghatározott esetben alkalmazhat gáz</w:t>
      </w:r>
      <w:r w:rsidR="008F2ACE" w:rsidRPr="00116C04">
        <w:rPr>
          <w:szCs w:val="24"/>
        </w:rPr>
        <w:t>sprayt a polgárőr</w:t>
      </w:r>
      <w:r w:rsidRPr="00116C04">
        <w:rPr>
          <w:szCs w:val="24"/>
        </w:rPr>
        <w:t>. Ha a j</w:t>
      </w:r>
      <w:r w:rsidR="008F2ACE" w:rsidRPr="00116C04">
        <w:rPr>
          <w:szCs w:val="24"/>
        </w:rPr>
        <w:t>ogos védelmi helyzet fe</w:t>
      </w:r>
      <w:r w:rsidRPr="00116C04">
        <w:rPr>
          <w:szCs w:val="24"/>
        </w:rPr>
        <w:t>ltételei adottak, akkor a polgárőr a jogszerűség talaján áll.</w:t>
      </w:r>
      <w:r w:rsidR="005D1134">
        <w:rPr>
          <w:szCs w:val="24"/>
        </w:rPr>
        <w:t xml:space="preserve"> </w:t>
      </w:r>
      <w:r w:rsidR="006A2007" w:rsidRPr="00116C04">
        <w:rPr>
          <w:szCs w:val="24"/>
        </w:rPr>
        <w:t>A polgárőr, függetlenül attól, hogy járőrvezető vagy járőr beosztásban tevékenykedik, csak saját elhatározásából alkalmazhat gázsprayt</w:t>
      </w:r>
      <w:r w:rsidR="005D1134">
        <w:rPr>
          <w:szCs w:val="24"/>
        </w:rPr>
        <w:t>. A</w:t>
      </w:r>
      <w:r w:rsidR="00512955" w:rsidRPr="00116C04">
        <w:rPr>
          <w:szCs w:val="24"/>
        </w:rPr>
        <w:t xml:space="preserve">z egyesület vezetői, a </w:t>
      </w:r>
      <w:r w:rsidR="006A2007" w:rsidRPr="00116C04">
        <w:rPr>
          <w:szCs w:val="24"/>
        </w:rPr>
        <w:t>járőr</w:t>
      </w:r>
      <w:r w:rsidR="005D1134">
        <w:rPr>
          <w:szCs w:val="24"/>
        </w:rPr>
        <w:t xml:space="preserve"> </w:t>
      </w:r>
      <w:r w:rsidR="006A2007" w:rsidRPr="00116C04">
        <w:rPr>
          <w:szCs w:val="24"/>
        </w:rPr>
        <w:t>vezető</w:t>
      </w:r>
      <w:r w:rsidR="005D1134">
        <w:rPr>
          <w:szCs w:val="24"/>
        </w:rPr>
        <w:t>je (akár polgárőr, akár valamely együttműködő szerv tagja) s</w:t>
      </w:r>
      <w:r w:rsidR="006A2007" w:rsidRPr="00116C04">
        <w:rPr>
          <w:szCs w:val="24"/>
        </w:rPr>
        <w:t>em adhat</w:t>
      </w:r>
      <w:r w:rsidR="005D1134">
        <w:rPr>
          <w:szCs w:val="24"/>
        </w:rPr>
        <w:t>nak</w:t>
      </w:r>
      <w:r w:rsidR="006A2007" w:rsidRPr="00116C04">
        <w:rPr>
          <w:szCs w:val="24"/>
        </w:rPr>
        <w:t xml:space="preserve"> utasítást a gázspray alkalmazására.</w:t>
      </w:r>
    </w:p>
    <w:p w:rsidR="006A2007" w:rsidRPr="007C1FE1" w:rsidRDefault="006A2007" w:rsidP="00BE57BF">
      <w:pPr>
        <w:spacing w:after="0" w:line="240" w:lineRule="auto"/>
        <w:jc w:val="both"/>
        <w:rPr>
          <w:sz w:val="16"/>
          <w:szCs w:val="16"/>
        </w:rPr>
      </w:pPr>
    </w:p>
    <w:p w:rsidR="00454906" w:rsidRPr="00116C04" w:rsidRDefault="00454906" w:rsidP="00BE57BF">
      <w:pPr>
        <w:spacing w:after="0" w:line="240" w:lineRule="auto"/>
        <w:jc w:val="both"/>
        <w:rPr>
          <w:szCs w:val="24"/>
          <w:u w:val="single"/>
        </w:rPr>
      </w:pPr>
      <w:r w:rsidRPr="00116C04">
        <w:rPr>
          <w:szCs w:val="24"/>
          <w:u w:val="single"/>
        </w:rPr>
        <w:t>S</w:t>
      </w:r>
      <w:r w:rsidR="00BE57BF" w:rsidRPr="00116C04">
        <w:rPr>
          <w:szCs w:val="24"/>
          <w:u w:val="single"/>
        </w:rPr>
        <w:t>zakszerű</w:t>
      </w:r>
      <w:r w:rsidRPr="00116C04">
        <w:rPr>
          <w:szCs w:val="24"/>
          <w:u w:val="single"/>
        </w:rPr>
        <w:t>ség:</w:t>
      </w:r>
    </w:p>
    <w:p w:rsidR="00454906" w:rsidRPr="00116C04" w:rsidRDefault="005E7F5F" w:rsidP="00BE57BF">
      <w:pPr>
        <w:spacing w:after="0" w:line="240" w:lineRule="auto"/>
        <w:jc w:val="both"/>
        <w:rPr>
          <w:szCs w:val="24"/>
        </w:rPr>
      </w:pPr>
      <w:r w:rsidRPr="00116C04">
        <w:rPr>
          <w:szCs w:val="24"/>
        </w:rPr>
        <w:t>Akkor valósul meg, ha a gázspray alkalmazása során a kezeléssel és alkalmazással kapcsolatos szabályokat betartják.</w:t>
      </w:r>
    </w:p>
    <w:p w:rsidR="005E7F5F" w:rsidRPr="007C1FE1" w:rsidRDefault="005E7F5F" w:rsidP="00BE57BF">
      <w:pPr>
        <w:spacing w:after="0" w:line="240" w:lineRule="auto"/>
        <w:jc w:val="both"/>
        <w:rPr>
          <w:sz w:val="16"/>
          <w:szCs w:val="16"/>
        </w:rPr>
      </w:pPr>
    </w:p>
    <w:p w:rsidR="005E7F5F" w:rsidRPr="00116C04" w:rsidRDefault="005E7F5F" w:rsidP="00BE57BF">
      <w:pPr>
        <w:spacing w:after="0" w:line="240" w:lineRule="auto"/>
        <w:jc w:val="both"/>
        <w:rPr>
          <w:szCs w:val="24"/>
          <w:u w:val="single"/>
        </w:rPr>
      </w:pPr>
      <w:r w:rsidRPr="00116C04">
        <w:rPr>
          <w:szCs w:val="24"/>
          <w:u w:val="single"/>
        </w:rPr>
        <w:t>B</w:t>
      </w:r>
      <w:r w:rsidR="00BE57BF" w:rsidRPr="00116C04">
        <w:rPr>
          <w:szCs w:val="24"/>
          <w:u w:val="single"/>
        </w:rPr>
        <w:t>iztonságos</w:t>
      </w:r>
      <w:r w:rsidRPr="00116C04">
        <w:rPr>
          <w:szCs w:val="24"/>
          <w:u w:val="single"/>
        </w:rPr>
        <w:t>ság:</w:t>
      </w:r>
    </w:p>
    <w:p w:rsidR="005E7F5F" w:rsidRPr="00116C04" w:rsidRDefault="005E7F5F" w:rsidP="00BE57BF">
      <w:pPr>
        <w:spacing w:after="0" w:line="240" w:lineRule="auto"/>
        <w:jc w:val="both"/>
        <w:rPr>
          <w:szCs w:val="24"/>
        </w:rPr>
      </w:pPr>
      <w:r w:rsidRPr="00116C04">
        <w:rPr>
          <w:szCs w:val="24"/>
        </w:rPr>
        <w:t>A gázspray alkalmazása során vétlen személy nem szenved sérülést és anyagi kára sem keletkezik.</w:t>
      </w:r>
    </w:p>
    <w:p w:rsidR="005E7F5F" w:rsidRPr="007C1FE1" w:rsidRDefault="005E7F5F" w:rsidP="00BE57BF">
      <w:pPr>
        <w:spacing w:after="0" w:line="240" w:lineRule="auto"/>
        <w:jc w:val="both"/>
        <w:rPr>
          <w:sz w:val="16"/>
          <w:szCs w:val="16"/>
        </w:rPr>
      </w:pPr>
    </w:p>
    <w:p w:rsidR="001E50BA" w:rsidRPr="00116C04" w:rsidRDefault="001E50BA" w:rsidP="00BE57BF">
      <w:pPr>
        <w:spacing w:after="0" w:line="240" w:lineRule="auto"/>
        <w:jc w:val="both"/>
        <w:rPr>
          <w:szCs w:val="24"/>
          <w:u w:val="single"/>
        </w:rPr>
      </w:pPr>
      <w:r w:rsidRPr="00116C04">
        <w:rPr>
          <w:szCs w:val="24"/>
          <w:u w:val="single"/>
        </w:rPr>
        <w:t>A</w:t>
      </w:r>
      <w:r w:rsidR="00BE57BF" w:rsidRPr="00116C04">
        <w:rPr>
          <w:szCs w:val="24"/>
          <w:u w:val="single"/>
        </w:rPr>
        <w:t>rányos</w:t>
      </w:r>
      <w:r w:rsidRPr="00116C04">
        <w:rPr>
          <w:szCs w:val="24"/>
          <w:u w:val="single"/>
        </w:rPr>
        <w:t>ság:</w:t>
      </w:r>
    </w:p>
    <w:p w:rsidR="00DD154B" w:rsidRPr="00116C04" w:rsidRDefault="005815EE" w:rsidP="00B53E4A">
      <w:pPr>
        <w:pStyle w:val="NormlWeb"/>
        <w:spacing w:before="0" w:beforeAutospacing="0" w:after="0" w:afterAutospacing="0"/>
        <w:jc w:val="both"/>
      </w:pPr>
      <w:r w:rsidRPr="00116C04">
        <w:t>A gázspray alkalmazás</w:t>
      </w:r>
      <w:r w:rsidR="001E50BA" w:rsidRPr="00116C04">
        <w:t>a nem okoz</w:t>
      </w:r>
      <w:r w:rsidR="002C35A5" w:rsidRPr="00116C04">
        <w:t>hat</w:t>
      </w:r>
      <w:r w:rsidR="001E50BA" w:rsidRPr="00116C04">
        <w:t xml:space="preserve"> </w:t>
      </w:r>
      <w:r w:rsidR="00DD154B" w:rsidRPr="00116C04">
        <w:t>olyan</w:t>
      </w:r>
      <w:r w:rsidR="001E50BA" w:rsidRPr="00116C04">
        <w:t xml:space="preserve"> hátrányt, </w:t>
      </w:r>
      <w:r w:rsidR="00DD154B" w:rsidRPr="00116C04">
        <w:t>amely nyilvánvalóan</w:t>
      </w:r>
      <w:r w:rsidR="001E50BA" w:rsidRPr="00116C04">
        <w:t xml:space="preserve"> </w:t>
      </w:r>
      <w:r w:rsidR="00DD154B" w:rsidRPr="00116C04">
        <w:t xml:space="preserve">nem áll arányban a </w:t>
      </w:r>
      <w:r w:rsidR="002D12DE" w:rsidRPr="00116C04">
        <w:t>jogtalan támadással, valamint a</w:t>
      </w:r>
      <w:r w:rsidR="00DD154B" w:rsidRPr="00116C04">
        <w:t xml:space="preserve"> </w:t>
      </w:r>
      <w:r w:rsidR="002D12DE" w:rsidRPr="00116C04">
        <w:t>támadóra</w:t>
      </w:r>
      <w:r w:rsidR="00DD154B" w:rsidRPr="00116C04">
        <w:t xml:space="preserve"> az eredményesség biztosítása mellett a legkisebb korlátozással, sérüléssel vagy károkozással jár.</w:t>
      </w:r>
    </w:p>
    <w:p w:rsidR="003822DE" w:rsidRPr="007C1FE1" w:rsidRDefault="003822DE" w:rsidP="00BE57BF">
      <w:pPr>
        <w:spacing w:after="0" w:line="240" w:lineRule="auto"/>
        <w:jc w:val="both"/>
        <w:rPr>
          <w:sz w:val="16"/>
          <w:szCs w:val="16"/>
          <w:u w:val="single"/>
        </w:rPr>
      </w:pPr>
    </w:p>
    <w:p w:rsidR="002C35A5" w:rsidRPr="00116C04" w:rsidRDefault="002C35A5" w:rsidP="00BE57BF">
      <w:pPr>
        <w:spacing w:after="0" w:line="240" w:lineRule="auto"/>
        <w:jc w:val="both"/>
        <w:rPr>
          <w:szCs w:val="24"/>
          <w:u w:val="single"/>
        </w:rPr>
      </w:pPr>
      <w:r w:rsidRPr="00116C04">
        <w:rPr>
          <w:szCs w:val="24"/>
          <w:u w:val="single"/>
        </w:rPr>
        <w:t>Fokozatosság:</w:t>
      </w:r>
    </w:p>
    <w:p w:rsidR="002C35A5" w:rsidRPr="00116C04" w:rsidRDefault="002C35A5" w:rsidP="00BE57BF">
      <w:pPr>
        <w:spacing w:after="0" w:line="240" w:lineRule="auto"/>
        <w:jc w:val="both"/>
        <w:rPr>
          <w:szCs w:val="24"/>
        </w:rPr>
      </w:pPr>
      <w:r w:rsidRPr="00116C04">
        <w:rPr>
          <w:szCs w:val="24"/>
        </w:rPr>
        <w:t xml:space="preserve">A jogtalan támadás elhárítása érdekében a polgárőr </w:t>
      </w:r>
      <w:r w:rsidR="005815EE" w:rsidRPr="00116C04">
        <w:rPr>
          <w:szCs w:val="24"/>
        </w:rPr>
        <w:t xml:space="preserve">- </w:t>
      </w:r>
      <w:r w:rsidRPr="00116C04">
        <w:rPr>
          <w:szCs w:val="24"/>
        </w:rPr>
        <w:t>ha lehetősége van</w:t>
      </w:r>
      <w:r w:rsidR="005815EE" w:rsidRPr="00116C04">
        <w:rPr>
          <w:szCs w:val="24"/>
        </w:rPr>
        <w:t xml:space="preserve"> -</w:t>
      </w:r>
      <w:r w:rsidRPr="00116C04">
        <w:rPr>
          <w:szCs w:val="24"/>
        </w:rPr>
        <w:t xml:space="preserve"> </w:t>
      </w:r>
      <w:r w:rsidR="0011575D" w:rsidRPr="00116C04">
        <w:rPr>
          <w:szCs w:val="24"/>
        </w:rPr>
        <w:t xml:space="preserve">vegye igénybe a </w:t>
      </w:r>
      <w:r w:rsidRPr="00116C04">
        <w:rPr>
          <w:szCs w:val="24"/>
        </w:rPr>
        <w:t>kommunikációs techniká</w:t>
      </w:r>
      <w:r w:rsidR="0011575D" w:rsidRPr="00116C04">
        <w:rPr>
          <w:szCs w:val="24"/>
        </w:rPr>
        <w:t>ka</w:t>
      </w:r>
      <w:r w:rsidR="005815EE" w:rsidRPr="00116C04">
        <w:rPr>
          <w:szCs w:val="24"/>
        </w:rPr>
        <w:t>t</w:t>
      </w:r>
      <w:r w:rsidRPr="00116C04">
        <w:rPr>
          <w:szCs w:val="24"/>
        </w:rPr>
        <w:t xml:space="preserve">, </w:t>
      </w:r>
      <w:r w:rsidR="001B7267" w:rsidRPr="00116C04">
        <w:rPr>
          <w:szCs w:val="24"/>
        </w:rPr>
        <w:t xml:space="preserve">alkalmazzon </w:t>
      </w:r>
      <w:r w:rsidRPr="00116C04">
        <w:rPr>
          <w:szCs w:val="24"/>
        </w:rPr>
        <w:t>testi erőt</w:t>
      </w:r>
      <w:r w:rsidR="00275999" w:rsidRPr="00116C04">
        <w:rPr>
          <w:szCs w:val="24"/>
        </w:rPr>
        <w:t>, más személy segítségül hívását,</w:t>
      </w:r>
      <w:r w:rsidRPr="00116C04">
        <w:rPr>
          <w:szCs w:val="24"/>
        </w:rPr>
        <w:t xml:space="preserve"> és csak </w:t>
      </w:r>
      <w:r w:rsidR="005815EE" w:rsidRPr="00116C04">
        <w:rPr>
          <w:szCs w:val="24"/>
        </w:rPr>
        <w:t xml:space="preserve">akkor </w:t>
      </w:r>
      <w:r w:rsidR="0011575D" w:rsidRPr="00116C04">
        <w:rPr>
          <w:szCs w:val="24"/>
        </w:rPr>
        <w:t>használj</w:t>
      </w:r>
      <w:r w:rsidR="005815EE" w:rsidRPr="00116C04">
        <w:rPr>
          <w:szCs w:val="24"/>
        </w:rPr>
        <w:t xml:space="preserve">a a gázsprayt, </w:t>
      </w:r>
      <w:r w:rsidRPr="00116C04">
        <w:rPr>
          <w:szCs w:val="24"/>
        </w:rPr>
        <w:t>ha az</w:t>
      </w:r>
      <w:r w:rsidR="005815EE" w:rsidRPr="00116C04">
        <w:rPr>
          <w:szCs w:val="24"/>
        </w:rPr>
        <w:t xml:space="preserve"> előbbi módszerek hatás</w:t>
      </w:r>
      <w:r w:rsidR="0011575D" w:rsidRPr="00116C04">
        <w:rPr>
          <w:szCs w:val="24"/>
        </w:rPr>
        <w:t>talanok</w:t>
      </w:r>
      <w:r w:rsidR="005815EE" w:rsidRPr="00116C04">
        <w:rPr>
          <w:szCs w:val="24"/>
        </w:rPr>
        <w:t>.</w:t>
      </w:r>
    </w:p>
    <w:p w:rsidR="00A05335" w:rsidRPr="007C1FE1" w:rsidRDefault="00A05335" w:rsidP="00BE57BF">
      <w:pPr>
        <w:spacing w:after="0" w:line="240" w:lineRule="auto"/>
        <w:jc w:val="both"/>
        <w:rPr>
          <w:sz w:val="16"/>
          <w:szCs w:val="16"/>
          <w:u w:val="single"/>
        </w:rPr>
      </w:pPr>
    </w:p>
    <w:p w:rsidR="00BE57BF" w:rsidRPr="00116C04" w:rsidRDefault="00BE57BF" w:rsidP="00BE57BF">
      <w:pPr>
        <w:spacing w:after="0" w:line="240" w:lineRule="auto"/>
        <w:jc w:val="both"/>
        <w:rPr>
          <w:szCs w:val="24"/>
          <w:u w:val="single"/>
        </w:rPr>
      </w:pPr>
      <w:r w:rsidRPr="00116C04">
        <w:rPr>
          <w:szCs w:val="24"/>
          <w:u w:val="single"/>
        </w:rPr>
        <w:t>Szükség</w:t>
      </w:r>
      <w:r w:rsidR="001E50BA" w:rsidRPr="00116C04">
        <w:rPr>
          <w:szCs w:val="24"/>
          <w:u w:val="single"/>
        </w:rPr>
        <w:t>esség:</w:t>
      </w:r>
    </w:p>
    <w:p w:rsidR="00A66B11" w:rsidRPr="00116C04" w:rsidRDefault="001E50BA" w:rsidP="00BE57BF">
      <w:pPr>
        <w:spacing w:after="0" w:line="240" w:lineRule="auto"/>
        <w:jc w:val="both"/>
        <w:rPr>
          <w:szCs w:val="24"/>
        </w:rPr>
      </w:pPr>
      <w:r w:rsidRPr="00116C04">
        <w:rPr>
          <w:szCs w:val="24"/>
        </w:rPr>
        <w:t>A jogtalan támadás elhárítása más módon (</w:t>
      </w:r>
      <w:r w:rsidR="00B53E4A" w:rsidRPr="00116C04">
        <w:rPr>
          <w:szCs w:val="24"/>
        </w:rPr>
        <w:t xml:space="preserve">kommunikáció, </w:t>
      </w:r>
      <w:r w:rsidRPr="00116C04">
        <w:rPr>
          <w:szCs w:val="24"/>
        </w:rPr>
        <w:t>testi erő alkalmazása, más személy segítségül hívása) nem valósítható meg, csak a gázspray alkalmazásával.</w:t>
      </w:r>
    </w:p>
    <w:p w:rsidR="007920EE" w:rsidRPr="007C1FE1" w:rsidRDefault="007920EE" w:rsidP="00FB4158">
      <w:pPr>
        <w:spacing w:after="0" w:line="240" w:lineRule="auto"/>
        <w:rPr>
          <w:sz w:val="16"/>
          <w:szCs w:val="16"/>
          <w:u w:val="single"/>
        </w:rPr>
      </w:pPr>
    </w:p>
    <w:p w:rsidR="007920EE" w:rsidRPr="00116C04" w:rsidRDefault="007920EE" w:rsidP="007920EE">
      <w:pPr>
        <w:spacing w:after="0" w:line="240" w:lineRule="auto"/>
        <w:rPr>
          <w:szCs w:val="24"/>
          <w:u w:val="single"/>
        </w:rPr>
      </w:pPr>
      <w:r w:rsidRPr="00116C04">
        <w:rPr>
          <w:szCs w:val="24"/>
          <w:u w:val="single"/>
        </w:rPr>
        <w:t>2.2. A gázspray alkalmazás gyakorlata</w:t>
      </w:r>
    </w:p>
    <w:p w:rsidR="007920EE" w:rsidRPr="007C1FE1" w:rsidRDefault="007920EE" w:rsidP="00FB4158">
      <w:pPr>
        <w:spacing w:after="0" w:line="240" w:lineRule="auto"/>
        <w:rPr>
          <w:sz w:val="16"/>
          <w:szCs w:val="16"/>
          <w:u w:val="single"/>
        </w:rPr>
      </w:pPr>
    </w:p>
    <w:p w:rsidR="002C35A5" w:rsidRPr="00116C04" w:rsidRDefault="008F302A" w:rsidP="00FB4158">
      <w:pPr>
        <w:spacing w:after="0" w:line="240" w:lineRule="auto"/>
        <w:rPr>
          <w:szCs w:val="24"/>
          <w:u w:val="single"/>
        </w:rPr>
      </w:pPr>
      <w:r w:rsidRPr="00116C04">
        <w:rPr>
          <w:szCs w:val="24"/>
          <w:u w:val="single"/>
        </w:rPr>
        <w:t>A gázspray jellemzői:</w:t>
      </w:r>
    </w:p>
    <w:p w:rsidR="008F302A" w:rsidRPr="00116C04" w:rsidRDefault="008F302A" w:rsidP="00FB4158">
      <w:pPr>
        <w:numPr>
          <w:ilvl w:val="0"/>
          <w:numId w:val="3"/>
        </w:numPr>
        <w:spacing w:after="0" w:line="240" w:lineRule="auto"/>
        <w:rPr>
          <w:szCs w:val="24"/>
        </w:rPr>
      </w:pPr>
      <w:r w:rsidRPr="00116C04">
        <w:rPr>
          <w:szCs w:val="24"/>
        </w:rPr>
        <w:t>rendőrségi használatra készült, 27 gramm CS gázt tartalmaz,</w:t>
      </w:r>
    </w:p>
    <w:p w:rsidR="00F14119" w:rsidRPr="00116C04" w:rsidRDefault="00F14119" w:rsidP="00FB4158">
      <w:pPr>
        <w:numPr>
          <w:ilvl w:val="0"/>
          <w:numId w:val="3"/>
        </w:numPr>
        <w:spacing w:after="0" w:line="240" w:lineRule="auto"/>
        <w:rPr>
          <w:szCs w:val="24"/>
        </w:rPr>
      </w:pPr>
      <w:r w:rsidRPr="00116C04">
        <w:rPr>
          <w:szCs w:val="24"/>
        </w:rPr>
        <w:t>permetet bocsát ki</w:t>
      </w:r>
      <w:r w:rsidR="00B53E4A" w:rsidRPr="00116C04">
        <w:rPr>
          <w:szCs w:val="24"/>
        </w:rPr>
        <w:t xml:space="preserve"> kb.</w:t>
      </w:r>
      <w:r w:rsidRPr="00116C04">
        <w:rPr>
          <w:szCs w:val="24"/>
        </w:rPr>
        <w:t xml:space="preserve"> 2 méter távolság</w:t>
      </w:r>
      <w:r w:rsidR="00B53E4A" w:rsidRPr="00116C04">
        <w:rPr>
          <w:szCs w:val="24"/>
        </w:rPr>
        <w:t>ra,</w:t>
      </w:r>
    </w:p>
    <w:p w:rsidR="00F14119" w:rsidRPr="00116C04" w:rsidRDefault="00F14119" w:rsidP="00FB4158">
      <w:pPr>
        <w:numPr>
          <w:ilvl w:val="0"/>
          <w:numId w:val="3"/>
        </w:numPr>
        <w:spacing w:after="0" w:line="240" w:lineRule="auto"/>
        <w:rPr>
          <w:szCs w:val="24"/>
        </w:rPr>
      </w:pPr>
      <w:r w:rsidRPr="00116C04">
        <w:rPr>
          <w:szCs w:val="24"/>
        </w:rPr>
        <w:t>a permet irritálja a nyálkahártyát és a légutakat,</w:t>
      </w:r>
    </w:p>
    <w:p w:rsidR="008F302A" w:rsidRPr="00116C04" w:rsidRDefault="008F302A" w:rsidP="00FB4158">
      <w:pPr>
        <w:numPr>
          <w:ilvl w:val="0"/>
          <w:numId w:val="3"/>
        </w:numPr>
        <w:spacing w:after="0" w:line="240" w:lineRule="auto"/>
        <w:rPr>
          <w:szCs w:val="24"/>
        </w:rPr>
      </w:pPr>
      <w:r w:rsidRPr="00116C04">
        <w:rPr>
          <w:szCs w:val="24"/>
        </w:rPr>
        <w:t>fokozottan tűzveszélyes</w:t>
      </w:r>
      <w:r w:rsidR="00F14119" w:rsidRPr="00116C04">
        <w:rPr>
          <w:szCs w:val="24"/>
        </w:rPr>
        <w:t>.</w:t>
      </w:r>
    </w:p>
    <w:p w:rsidR="008F302A" w:rsidRPr="007C1FE1" w:rsidRDefault="008F302A" w:rsidP="006C742F">
      <w:pPr>
        <w:spacing w:after="0"/>
        <w:rPr>
          <w:b/>
          <w:sz w:val="16"/>
          <w:szCs w:val="16"/>
        </w:rPr>
      </w:pPr>
    </w:p>
    <w:p w:rsidR="008F302A" w:rsidRPr="00116C04" w:rsidRDefault="00F14119" w:rsidP="00FB4158">
      <w:pPr>
        <w:spacing w:after="0" w:line="240" w:lineRule="auto"/>
        <w:rPr>
          <w:szCs w:val="24"/>
          <w:u w:val="single"/>
        </w:rPr>
      </w:pPr>
      <w:r w:rsidRPr="00116C04">
        <w:rPr>
          <w:szCs w:val="24"/>
          <w:u w:val="single"/>
        </w:rPr>
        <w:t>A gázspray tárolása:</w:t>
      </w:r>
    </w:p>
    <w:p w:rsidR="00F14119" w:rsidRPr="00116C04" w:rsidRDefault="00F14119" w:rsidP="00FB4158">
      <w:pPr>
        <w:numPr>
          <w:ilvl w:val="0"/>
          <w:numId w:val="4"/>
        </w:numPr>
        <w:spacing w:after="0" w:line="240" w:lineRule="auto"/>
        <w:rPr>
          <w:szCs w:val="24"/>
        </w:rPr>
      </w:pPr>
      <w:r w:rsidRPr="00116C04">
        <w:rPr>
          <w:szCs w:val="24"/>
        </w:rPr>
        <w:t xml:space="preserve">rejtve viselhető tokban az övön, </w:t>
      </w:r>
    </w:p>
    <w:p w:rsidR="00F14119" w:rsidRPr="00116C04" w:rsidRDefault="00F14119" w:rsidP="00FB4158">
      <w:pPr>
        <w:numPr>
          <w:ilvl w:val="0"/>
          <w:numId w:val="4"/>
        </w:numPr>
        <w:spacing w:after="0" w:line="240" w:lineRule="auto"/>
        <w:rPr>
          <w:b/>
          <w:szCs w:val="24"/>
        </w:rPr>
      </w:pPr>
      <w:r w:rsidRPr="00116C04">
        <w:rPr>
          <w:szCs w:val="24"/>
        </w:rPr>
        <w:t>zsebben.</w:t>
      </w:r>
    </w:p>
    <w:p w:rsidR="00275999" w:rsidRPr="007C1FE1" w:rsidRDefault="00275999" w:rsidP="00275999">
      <w:pPr>
        <w:spacing w:after="0" w:line="240" w:lineRule="auto"/>
        <w:ind w:left="720"/>
        <w:rPr>
          <w:b/>
          <w:sz w:val="16"/>
          <w:szCs w:val="16"/>
        </w:rPr>
      </w:pPr>
    </w:p>
    <w:p w:rsidR="008F302A" w:rsidRPr="00116C04" w:rsidRDefault="00F14119" w:rsidP="006C742F">
      <w:pPr>
        <w:spacing w:after="0"/>
        <w:rPr>
          <w:szCs w:val="24"/>
          <w:u w:val="single"/>
        </w:rPr>
      </w:pPr>
      <w:r w:rsidRPr="00116C04">
        <w:rPr>
          <w:szCs w:val="24"/>
          <w:u w:val="single"/>
        </w:rPr>
        <w:t>A gázspray alkalmazásának rendje</w:t>
      </w:r>
      <w:r w:rsidR="00A66B11" w:rsidRPr="00116C04">
        <w:rPr>
          <w:szCs w:val="24"/>
          <w:u w:val="single"/>
        </w:rPr>
        <w:t xml:space="preserve"> és a teendők alkalmazás után</w:t>
      </w:r>
      <w:r w:rsidRPr="00116C04">
        <w:rPr>
          <w:szCs w:val="24"/>
          <w:u w:val="single"/>
        </w:rPr>
        <w:t>:</w:t>
      </w:r>
    </w:p>
    <w:p w:rsidR="00F14119" w:rsidRPr="00116C04" w:rsidRDefault="00F14119" w:rsidP="00FB4158">
      <w:pPr>
        <w:numPr>
          <w:ilvl w:val="0"/>
          <w:numId w:val="5"/>
        </w:numPr>
        <w:spacing w:after="0" w:line="240" w:lineRule="auto"/>
        <w:jc w:val="both"/>
        <w:rPr>
          <w:szCs w:val="24"/>
        </w:rPr>
      </w:pPr>
      <w:r w:rsidRPr="00116C04">
        <w:rPr>
          <w:szCs w:val="24"/>
        </w:rPr>
        <w:t>alkalmazás előtt fel kell szólítani a jogtalan támadást megkísérlő</w:t>
      </w:r>
      <w:r w:rsidR="00275999" w:rsidRPr="00116C04">
        <w:rPr>
          <w:szCs w:val="24"/>
        </w:rPr>
        <w:t>/elkövető</w:t>
      </w:r>
      <w:r w:rsidRPr="00116C04">
        <w:rPr>
          <w:szCs w:val="24"/>
        </w:rPr>
        <w:t xml:space="preserve"> személyt magatartásának abbahagyására,</w:t>
      </w:r>
    </w:p>
    <w:p w:rsidR="00F14119" w:rsidRPr="00116C04" w:rsidRDefault="00F14119" w:rsidP="00FB4158">
      <w:pPr>
        <w:numPr>
          <w:ilvl w:val="0"/>
          <w:numId w:val="5"/>
        </w:numPr>
        <w:spacing w:after="0" w:line="240" w:lineRule="auto"/>
        <w:jc w:val="both"/>
        <w:rPr>
          <w:szCs w:val="24"/>
        </w:rPr>
      </w:pPr>
      <w:r w:rsidRPr="00116C04">
        <w:rPr>
          <w:szCs w:val="24"/>
        </w:rPr>
        <w:t>figyelmeztetni kell</w:t>
      </w:r>
      <w:r w:rsidR="00707BAC" w:rsidRPr="00116C04">
        <w:rPr>
          <w:szCs w:val="24"/>
        </w:rPr>
        <w:t>, hogy a polgárőr gázsprayt fog használni,</w:t>
      </w:r>
    </w:p>
    <w:p w:rsidR="00707BAC" w:rsidRPr="00116C04" w:rsidRDefault="00707BAC" w:rsidP="00FB4158">
      <w:pPr>
        <w:numPr>
          <w:ilvl w:val="0"/>
          <w:numId w:val="5"/>
        </w:numPr>
        <w:spacing w:after="0" w:line="240" w:lineRule="auto"/>
        <w:jc w:val="both"/>
        <w:rPr>
          <w:szCs w:val="24"/>
          <w:u w:val="single"/>
        </w:rPr>
      </w:pPr>
      <w:r w:rsidRPr="00116C04">
        <w:rPr>
          <w:szCs w:val="24"/>
        </w:rPr>
        <w:t>a felszólítás vagy figyelmeztetés részben vagy egészében mellőzhető</w:t>
      </w:r>
      <w:r w:rsidR="00A66B11" w:rsidRPr="00116C04">
        <w:rPr>
          <w:szCs w:val="24"/>
        </w:rPr>
        <w:t>,</w:t>
      </w:r>
      <w:r w:rsidRPr="00116C04">
        <w:rPr>
          <w:szCs w:val="24"/>
        </w:rPr>
        <w:t xml:space="preserve"> ha a </w:t>
      </w:r>
      <w:r w:rsidR="00F14119" w:rsidRPr="00116C04">
        <w:rPr>
          <w:szCs w:val="24"/>
        </w:rPr>
        <w:t xml:space="preserve">késedelem </w:t>
      </w:r>
      <w:r w:rsidRPr="00116C04">
        <w:rPr>
          <w:szCs w:val="24"/>
        </w:rPr>
        <w:t>veszéllye</w:t>
      </w:r>
      <w:r w:rsidR="00F14119" w:rsidRPr="00116C04">
        <w:rPr>
          <w:szCs w:val="24"/>
        </w:rPr>
        <w:t>l járna</w:t>
      </w:r>
      <w:r w:rsidRPr="00116C04">
        <w:rPr>
          <w:szCs w:val="24"/>
        </w:rPr>
        <w:t>,</w:t>
      </w:r>
    </w:p>
    <w:p w:rsidR="00707BAC" w:rsidRPr="00116C04" w:rsidRDefault="00707BAC" w:rsidP="00FB4158">
      <w:pPr>
        <w:numPr>
          <w:ilvl w:val="0"/>
          <w:numId w:val="5"/>
        </w:numPr>
        <w:spacing w:after="0" w:line="240" w:lineRule="auto"/>
        <w:jc w:val="both"/>
        <w:rPr>
          <w:szCs w:val="24"/>
        </w:rPr>
      </w:pPr>
      <w:r w:rsidRPr="00116C04">
        <w:rPr>
          <w:szCs w:val="24"/>
        </w:rPr>
        <w:t>a támadás vagy annak veszélye észlelésekor fel kell készülni a gázspray</w:t>
      </w:r>
      <w:r w:rsidR="00E14165" w:rsidRPr="00116C04">
        <w:rPr>
          <w:szCs w:val="24"/>
        </w:rPr>
        <w:t xml:space="preserve"> gyors elővételére,</w:t>
      </w:r>
    </w:p>
    <w:p w:rsidR="00E14165" w:rsidRPr="00116C04" w:rsidRDefault="00E14165" w:rsidP="00FB4158">
      <w:pPr>
        <w:numPr>
          <w:ilvl w:val="0"/>
          <w:numId w:val="5"/>
        </w:numPr>
        <w:spacing w:after="0" w:line="240" w:lineRule="auto"/>
        <w:jc w:val="both"/>
        <w:rPr>
          <w:szCs w:val="24"/>
        </w:rPr>
      </w:pPr>
      <w:r w:rsidRPr="00116C04">
        <w:rPr>
          <w:szCs w:val="24"/>
        </w:rPr>
        <w:t>a támadó személy arcára irányítva 1-2 másodpercig lenyomva tartani a kioldógombot,</w:t>
      </w:r>
    </w:p>
    <w:p w:rsidR="00E14165" w:rsidRPr="00116C04" w:rsidRDefault="00E14165" w:rsidP="00FB4158">
      <w:pPr>
        <w:numPr>
          <w:ilvl w:val="0"/>
          <w:numId w:val="5"/>
        </w:numPr>
        <w:spacing w:after="0" w:line="240" w:lineRule="auto"/>
        <w:rPr>
          <w:szCs w:val="24"/>
        </w:rPr>
      </w:pPr>
      <w:r w:rsidRPr="00116C04">
        <w:rPr>
          <w:szCs w:val="24"/>
        </w:rPr>
        <w:t xml:space="preserve">szükség esetén újabb </w:t>
      </w:r>
      <w:r w:rsidR="005D1134">
        <w:rPr>
          <w:szCs w:val="24"/>
        </w:rPr>
        <w:t>adag</w:t>
      </w:r>
      <w:r w:rsidRPr="00116C04">
        <w:rPr>
          <w:szCs w:val="24"/>
        </w:rPr>
        <w:t xml:space="preserve"> permetezhető,</w:t>
      </w:r>
    </w:p>
    <w:p w:rsidR="00447A36" w:rsidRPr="00116C04" w:rsidRDefault="00447A36" w:rsidP="00FB4158">
      <w:pPr>
        <w:numPr>
          <w:ilvl w:val="0"/>
          <w:numId w:val="5"/>
        </w:numPr>
        <w:spacing w:after="0" w:line="240" w:lineRule="auto"/>
        <w:rPr>
          <w:szCs w:val="24"/>
        </w:rPr>
      </w:pPr>
      <w:r w:rsidRPr="00116C04">
        <w:rPr>
          <w:szCs w:val="24"/>
        </w:rPr>
        <w:t>szembe szélben</w:t>
      </w:r>
      <w:r w:rsidR="00275999" w:rsidRPr="00116C04">
        <w:rPr>
          <w:szCs w:val="24"/>
        </w:rPr>
        <w:t>, intenzív esőben</w:t>
      </w:r>
      <w:r w:rsidR="005D1134">
        <w:rPr>
          <w:szCs w:val="24"/>
        </w:rPr>
        <w:t>, sűrű hóesésben nem célszerű</w:t>
      </w:r>
      <w:r w:rsidRPr="00116C04">
        <w:rPr>
          <w:szCs w:val="24"/>
        </w:rPr>
        <w:t xml:space="preserve"> gázspray</w:t>
      </w:r>
      <w:r w:rsidR="005D1134">
        <w:rPr>
          <w:szCs w:val="24"/>
        </w:rPr>
        <w:t>t használni</w:t>
      </w:r>
      <w:r w:rsidRPr="00116C04">
        <w:rPr>
          <w:szCs w:val="24"/>
        </w:rPr>
        <w:t>,</w:t>
      </w:r>
    </w:p>
    <w:p w:rsidR="00447A36" w:rsidRPr="00116C04" w:rsidRDefault="00447A36" w:rsidP="00447A36">
      <w:pPr>
        <w:numPr>
          <w:ilvl w:val="0"/>
          <w:numId w:val="5"/>
        </w:numPr>
        <w:spacing w:after="0" w:line="240" w:lineRule="auto"/>
        <w:jc w:val="both"/>
        <w:rPr>
          <w:szCs w:val="24"/>
        </w:rPr>
      </w:pPr>
      <w:r w:rsidRPr="00116C04">
        <w:rPr>
          <w:szCs w:val="24"/>
        </w:rPr>
        <w:t>szemüveget</w:t>
      </w:r>
      <w:r w:rsidR="00275999" w:rsidRPr="00116C04">
        <w:rPr>
          <w:szCs w:val="24"/>
        </w:rPr>
        <w:t>, bukósisakot</w:t>
      </w:r>
      <w:r w:rsidRPr="00116C04">
        <w:rPr>
          <w:szCs w:val="24"/>
        </w:rPr>
        <w:t xml:space="preserve"> viselő, erősen ittas, illetve bódító szer hatása alatt álló személy ellen alacsony</w:t>
      </w:r>
      <w:r w:rsidR="0011575D" w:rsidRPr="00116C04">
        <w:rPr>
          <w:szCs w:val="24"/>
        </w:rPr>
        <w:t>abb</w:t>
      </w:r>
      <w:r w:rsidR="005D1134">
        <w:rPr>
          <w:szCs w:val="24"/>
        </w:rPr>
        <w:t xml:space="preserve"> (vagy semmilyen)</w:t>
      </w:r>
      <w:r w:rsidRPr="00116C04">
        <w:rPr>
          <w:szCs w:val="24"/>
        </w:rPr>
        <w:t xml:space="preserve"> hatásfokkal alkalmazható,</w:t>
      </w:r>
    </w:p>
    <w:p w:rsidR="00E14165" w:rsidRPr="00116C04" w:rsidRDefault="00E14165" w:rsidP="00FB4158">
      <w:pPr>
        <w:numPr>
          <w:ilvl w:val="0"/>
          <w:numId w:val="5"/>
        </w:numPr>
        <w:spacing w:after="0" w:line="240" w:lineRule="auto"/>
        <w:rPr>
          <w:szCs w:val="24"/>
        </w:rPr>
      </w:pPr>
      <w:r w:rsidRPr="00116C04">
        <w:rPr>
          <w:szCs w:val="24"/>
        </w:rPr>
        <w:t xml:space="preserve">a támadás megtörését követően a személyt </w:t>
      </w:r>
      <w:r w:rsidR="0011575D" w:rsidRPr="00116C04">
        <w:rPr>
          <w:szCs w:val="24"/>
        </w:rPr>
        <w:t xml:space="preserve">vissza </w:t>
      </w:r>
      <w:r w:rsidRPr="00116C04">
        <w:rPr>
          <w:szCs w:val="24"/>
        </w:rPr>
        <w:t>kell tartani</w:t>
      </w:r>
      <w:r w:rsidR="00347F03" w:rsidRPr="00116C04">
        <w:rPr>
          <w:szCs w:val="24"/>
        </w:rPr>
        <w:t>, majd átadni a kiérkező a rendőröknek,</w:t>
      </w:r>
    </w:p>
    <w:p w:rsidR="00E14165" w:rsidRPr="00116C04" w:rsidRDefault="00E14165" w:rsidP="00FB4158">
      <w:pPr>
        <w:numPr>
          <w:ilvl w:val="0"/>
          <w:numId w:val="5"/>
        </w:numPr>
        <w:spacing w:after="0" w:line="240" w:lineRule="auto"/>
        <w:jc w:val="both"/>
        <w:rPr>
          <w:szCs w:val="24"/>
        </w:rPr>
      </w:pPr>
      <w:r w:rsidRPr="00116C04">
        <w:rPr>
          <w:szCs w:val="24"/>
        </w:rPr>
        <w:t>meg kell vizsgálni, hogy a személy milyen sérül</w:t>
      </w:r>
      <w:r w:rsidR="00A66B11" w:rsidRPr="00116C04">
        <w:rPr>
          <w:szCs w:val="24"/>
        </w:rPr>
        <w:t>éseket szenvedett, figyelmez</w:t>
      </w:r>
      <w:r w:rsidR="005815EE" w:rsidRPr="00116C04">
        <w:rPr>
          <w:szCs w:val="24"/>
        </w:rPr>
        <w:t>t</w:t>
      </w:r>
      <w:r w:rsidR="00A66B11" w:rsidRPr="00116C04">
        <w:rPr>
          <w:szCs w:val="24"/>
        </w:rPr>
        <w:t>etni a szem dörzsölés</w:t>
      </w:r>
      <w:r w:rsidR="005815EE" w:rsidRPr="00116C04">
        <w:rPr>
          <w:szCs w:val="24"/>
        </w:rPr>
        <w:t>ének</w:t>
      </w:r>
      <w:r w:rsidR="00A66B11" w:rsidRPr="00116C04">
        <w:rPr>
          <w:szCs w:val="24"/>
        </w:rPr>
        <w:t xml:space="preserve"> káros következményeire,</w:t>
      </w:r>
    </w:p>
    <w:p w:rsidR="007A240F" w:rsidRPr="00116C04" w:rsidRDefault="00A66B11" w:rsidP="007A240F">
      <w:pPr>
        <w:numPr>
          <w:ilvl w:val="0"/>
          <w:numId w:val="5"/>
        </w:numPr>
        <w:spacing w:after="0" w:line="240" w:lineRule="auto"/>
        <w:jc w:val="both"/>
        <w:rPr>
          <w:szCs w:val="24"/>
        </w:rPr>
      </w:pPr>
      <w:r w:rsidRPr="00116C04">
        <w:rPr>
          <w:szCs w:val="24"/>
        </w:rPr>
        <w:t>segítséget kell n</w:t>
      </w:r>
      <w:r w:rsidR="007A240F" w:rsidRPr="00116C04">
        <w:rPr>
          <w:szCs w:val="24"/>
        </w:rPr>
        <w:t xml:space="preserve">yújtani a fájdalom enyhítésére </w:t>
      </w:r>
      <w:r w:rsidRPr="00116C04">
        <w:rPr>
          <w:szCs w:val="24"/>
        </w:rPr>
        <w:t>pl. víz biztosításával</w:t>
      </w:r>
      <w:r w:rsidR="007A240F" w:rsidRPr="00116C04">
        <w:rPr>
          <w:szCs w:val="24"/>
        </w:rPr>
        <w:t xml:space="preserve">, </w:t>
      </w:r>
      <w:r w:rsidR="00176004" w:rsidRPr="00116C04">
        <w:rPr>
          <w:szCs w:val="24"/>
        </w:rPr>
        <w:t xml:space="preserve">szükség esetén gondoskodni kell a sérült orvosi ellátásáról orvos </w:t>
      </w:r>
      <w:r w:rsidR="007A240F" w:rsidRPr="00116C04">
        <w:rPr>
          <w:szCs w:val="24"/>
        </w:rPr>
        <w:t xml:space="preserve">vagy mentő helyszínre hívásával </w:t>
      </w:r>
      <w:r w:rsidR="007A240F" w:rsidRPr="00116C04">
        <w:rPr>
          <w:i/>
          <w:szCs w:val="24"/>
        </w:rPr>
        <w:t>(Btk.</w:t>
      </w:r>
      <w:r w:rsidR="007A240F" w:rsidRPr="00116C04">
        <w:rPr>
          <w:rFonts w:eastAsia="Times New Roman"/>
          <w:b/>
          <w:bCs/>
          <w:i/>
          <w:szCs w:val="24"/>
          <w:lang w:eastAsia="hu-HU"/>
        </w:rPr>
        <w:t xml:space="preserve"> </w:t>
      </w:r>
      <w:r w:rsidR="007A240F" w:rsidRPr="00116C04">
        <w:rPr>
          <w:rFonts w:eastAsia="Times New Roman"/>
          <w:bCs/>
          <w:i/>
          <w:szCs w:val="24"/>
          <w:lang w:eastAsia="hu-HU"/>
        </w:rPr>
        <w:t>166. §</w:t>
      </w:r>
      <w:r w:rsidR="007A240F" w:rsidRPr="00116C04">
        <w:rPr>
          <w:rFonts w:eastAsia="Times New Roman"/>
          <w:i/>
          <w:szCs w:val="24"/>
          <w:lang w:eastAsia="hu-HU"/>
        </w:rPr>
        <w:t xml:space="preserve"> (1) Aki nem nyújt tőle elvárható segítséget sérült vagy olyan személynek, akinek az élete vagy testi épsége közvetlen veszélyben van, vétség miatt két évig terjedő szabadságvesztéssel büntetendő.)</w:t>
      </w:r>
      <w:r w:rsidR="007A240F" w:rsidRPr="00116C04">
        <w:rPr>
          <w:szCs w:val="24"/>
        </w:rPr>
        <w:t xml:space="preserve"> </w:t>
      </w:r>
    </w:p>
    <w:p w:rsidR="00E14165" w:rsidRPr="00116C04" w:rsidRDefault="00FD3B7B" w:rsidP="00D26D14">
      <w:pPr>
        <w:numPr>
          <w:ilvl w:val="0"/>
          <w:numId w:val="5"/>
        </w:numPr>
        <w:spacing w:after="0" w:line="240" w:lineRule="auto"/>
        <w:jc w:val="both"/>
        <w:rPr>
          <w:szCs w:val="24"/>
        </w:rPr>
      </w:pPr>
      <w:r w:rsidRPr="00116C04">
        <w:rPr>
          <w:szCs w:val="24"/>
        </w:rPr>
        <w:t>gondoskod</w:t>
      </w:r>
      <w:r w:rsidR="00176004" w:rsidRPr="00116C04">
        <w:rPr>
          <w:szCs w:val="24"/>
        </w:rPr>
        <w:t xml:space="preserve">ni kell </w:t>
      </w:r>
      <w:r w:rsidR="00A66B11" w:rsidRPr="00116C04">
        <w:rPr>
          <w:szCs w:val="24"/>
        </w:rPr>
        <w:t xml:space="preserve">a </w:t>
      </w:r>
      <w:r w:rsidRPr="00116C04">
        <w:rPr>
          <w:szCs w:val="24"/>
        </w:rPr>
        <w:t>helyszín biztosításár</w:t>
      </w:r>
      <w:r w:rsidR="005D1134">
        <w:rPr>
          <w:szCs w:val="24"/>
        </w:rPr>
        <w:t>ól</w:t>
      </w:r>
      <w:r w:rsidRPr="00116C04">
        <w:rPr>
          <w:szCs w:val="24"/>
        </w:rPr>
        <w:t xml:space="preserve"> és a tanúk visszatartásár</w:t>
      </w:r>
      <w:r w:rsidR="005D1134">
        <w:rPr>
          <w:szCs w:val="24"/>
        </w:rPr>
        <w:t>ól, adataik rögzítéséről</w:t>
      </w:r>
      <w:r w:rsidR="00A66B11" w:rsidRPr="00116C04">
        <w:rPr>
          <w:szCs w:val="24"/>
        </w:rPr>
        <w:t>.</w:t>
      </w:r>
    </w:p>
    <w:p w:rsidR="00176004" w:rsidRPr="007C1FE1" w:rsidRDefault="00176004" w:rsidP="00176004">
      <w:pPr>
        <w:spacing w:after="0" w:line="240" w:lineRule="auto"/>
        <w:ind w:left="720"/>
        <w:rPr>
          <w:sz w:val="16"/>
          <w:szCs w:val="16"/>
        </w:rPr>
      </w:pPr>
    </w:p>
    <w:p w:rsidR="002C35A5" w:rsidRPr="00116C04" w:rsidRDefault="006A2007" w:rsidP="00FB4158">
      <w:pPr>
        <w:spacing w:after="0" w:line="240" w:lineRule="auto"/>
        <w:rPr>
          <w:szCs w:val="24"/>
          <w:u w:val="single"/>
        </w:rPr>
      </w:pPr>
      <w:r w:rsidRPr="00116C04">
        <w:rPr>
          <w:szCs w:val="24"/>
          <w:u w:val="single"/>
        </w:rPr>
        <w:t>A gázspray</w:t>
      </w:r>
      <w:r w:rsidR="005D1134">
        <w:rPr>
          <w:szCs w:val="24"/>
          <w:u w:val="single"/>
        </w:rPr>
        <w:t>t</w:t>
      </w:r>
      <w:r w:rsidRPr="00116C04">
        <w:rPr>
          <w:szCs w:val="24"/>
          <w:u w:val="single"/>
        </w:rPr>
        <w:t xml:space="preserve"> </w:t>
      </w:r>
      <w:r w:rsidR="00DA1826" w:rsidRPr="00116C04">
        <w:rPr>
          <w:szCs w:val="24"/>
          <w:u w:val="single"/>
        </w:rPr>
        <w:t>tilos</w:t>
      </w:r>
      <w:r w:rsidRPr="00116C04">
        <w:rPr>
          <w:szCs w:val="24"/>
          <w:u w:val="single"/>
        </w:rPr>
        <w:t xml:space="preserve"> alkalmaz</w:t>
      </w:r>
      <w:r w:rsidR="00DA1826" w:rsidRPr="00116C04">
        <w:rPr>
          <w:szCs w:val="24"/>
          <w:u w:val="single"/>
        </w:rPr>
        <w:t>ni</w:t>
      </w:r>
      <w:r w:rsidRPr="00116C04">
        <w:rPr>
          <w:szCs w:val="24"/>
          <w:u w:val="single"/>
        </w:rPr>
        <w:t>:</w:t>
      </w:r>
    </w:p>
    <w:p w:rsidR="006A2007" w:rsidRPr="00116C04" w:rsidRDefault="006A2007" w:rsidP="00FB4158">
      <w:pPr>
        <w:numPr>
          <w:ilvl w:val="0"/>
          <w:numId w:val="2"/>
        </w:numPr>
        <w:spacing w:after="0" w:line="240" w:lineRule="auto"/>
        <w:rPr>
          <w:szCs w:val="24"/>
        </w:rPr>
      </w:pPr>
      <w:r w:rsidRPr="00116C04">
        <w:rPr>
          <w:szCs w:val="24"/>
        </w:rPr>
        <w:t>megtorlásként,</w:t>
      </w:r>
    </w:p>
    <w:p w:rsidR="006A2007" w:rsidRPr="00116C04" w:rsidRDefault="006A2007" w:rsidP="00FB4158">
      <w:pPr>
        <w:numPr>
          <w:ilvl w:val="0"/>
          <w:numId w:val="2"/>
        </w:numPr>
        <w:spacing w:after="0" w:line="240" w:lineRule="auto"/>
        <w:rPr>
          <w:szCs w:val="24"/>
        </w:rPr>
      </w:pPr>
      <w:r w:rsidRPr="00116C04">
        <w:rPr>
          <w:szCs w:val="24"/>
        </w:rPr>
        <w:t>a jogtalan támadás megszűnése után.</w:t>
      </w:r>
    </w:p>
    <w:p w:rsidR="00501B20" w:rsidRPr="007C1FE1" w:rsidRDefault="00501B20" w:rsidP="007555CF">
      <w:pPr>
        <w:spacing w:after="0" w:line="240" w:lineRule="auto"/>
        <w:ind w:left="720"/>
        <w:rPr>
          <w:sz w:val="16"/>
          <w:szCs w:val="16"/>
        </w:rPr>
      </w:pPr>
    </w:p>
    <w:p w:rsidR="00447A36" w:rsidRPr="00116C04" w:rsidRDefault="009A4882" w:rsidP="00501B20">
      <w:pPr>
        <w:spacing w:after="0" w:line="240" w:lineRule="auto"/>
        <w:jc w:val="both"/>
        <w:rPr>
          <w:szCs w:val="24"/>
          <w:u w:val="single"/>
        </w:rPr>
      </w:pPr>
      <w:r w:rsidRPr="00116C04">
        <w:rPr>
          <w:szCs w:val="24"/>
          <w:u w:val="single"/>
        </w:rPr>
        <w:t>A gázspray alkalmazásáról a polgárőrnek az alábbi tartalmú feljegyzést</w:t>
      </w:r>
      <w:r w:rsidR="00501B20" w:rsidRPr="00116C04">
        <w:rPr>
          <w:szCs w:val="24"/>
          <w:u w:val="single"/>
        </w:rPr>
        <w:t>/jelentést</w:t>
      </w:r>
      <w:r w:rsidRPr="00116C04">
        <w:rPr>
          <w:szCs w:val="24"/>
          <w:u w:val="single"/>
        </w:rPr>
        <w:t xml:space="preserve"> célszerű</w:t>
      </w:r>
      <w:r w:rsidR="00FD3B7B" w:rsidRPr="00116C04">
        <w:rPr>
          <w:szCs w:val="24"/>
          <w:u w:val="single"/>
        </w:rPr>
        <w:t>/kell</w:t>
      </w:r>
      <w:r w:rsidRPr="00116C04">
        <w:rPr>
          <w:szCs w:val="24"/>
          <w:u w:val="single"/>
        </w:rPr>
        <w:t xml:space="preserve"> készítenie:</w:t>
      </w:r>
    </w:p>
    <w:p w:rsidR="009A4882" w:rsidRPr="00116C04" w:rsidRDefault="009A4882" w:rsidP="005738C6">
      <w:pPr>
        <w:numPr>
          <w:ilvl w:val="0"/>
          <w:numId w:val="6"/>
        </w:numPr>
        <w:spacing w:after="0" w:line="240" w:lineRule="auto"/>
        <w:ind w:left="709" w:hanging="283"/>
        <w:jc w:val="both"/>
        <w:rPr>
          <w:szCs w:val="24"/>
        </w:rPr>
      </w:pPr>
      <w:r w:rsidRPr="00116C04">
        <w:rPr>
          <w:szCs w:val="24"/>
        </w:rPr>
        <w:t>hol, mikor, kivel szemben alkalmazta a gázsprayt és ennek mi volt az indoka,</w:t>
      </w:r>
    </w:p>
    <w:p w:rsidR="009A4882" w:rsidRPr="00116C04" w:rsidRDefault="009A4882" w:rsidP="005738C6">
      <w:pPr>
        <w:numPr>
          <w:ilvl w:val="0"/>
          <w:numId w:val="6"/>
        </w:numPr>
        <w:spacing w:after="0" w:line="240" w:lineRule="auto"/>
        <w:ind w:left="709" w:hanging="283"/>
        <w:jc w:val="both"/>
        <w:rPr>
          <w:szCs w:val="24"/>
        </w:rPr>
      </w:pPr>
      <w:r w:rsidRPr="00116C04">
        <w:rPr>
          <w:szCs w:val="24"/>
        </w:rPr>
        <w:t>felszólította-e a személyt a cselekmény</w:t>
      </w:r>
      <w:r w:rsidR="00FD3B7B" w:rsidRPr="00116C04">
        <w:rPr>
          <w:szCs w:val="24"/>
        </w:rPr>
        <w:t>/jogtalan támadás</w:t>
      </w:r>
      <w:r w:rsidRPr="00116C04">
        <w:rPr>
          <w:szCs w:val="24"/>
        </w:rPr>
        <w:t xml:space="preserve"> abbahagyására, ha nem</w:t>
      </w:r>
      <w:r w:rsidR="00501B20" w:rsidRPr="00116C04">
        <w:rPr>
          <w:szCs w:val="24"/>
        </w:rPr>
        <w:t>,</w:t>
      </w:r>
      <w:r w:rsidRPr="00116C04">
        <w:rPr>
          <w:szCs w:val="24"/>
        </w:rPr>
        <w:t xml:space="preserve"> akkor ennek okát,</w:t>
      </w:r>
    </w:p>
    <w:p w:rsidR="009A4882" w:rsidRPr="00116C04" w:rsidRDefault="009A4882" w:rsidP="005738C6">
      <w:pPr>
        <w:numPr>
          <w:ilvl w:val="0"/>
          <w:numId w:val="6"/>
        </w:numPr>
        <w:spacing w:after="0" w:line="240" w:lineRule="auto"/>
        <w:ind w:left="709" w:hanging="283"/>
        <w:jc w:val="both"/>
        <w:rPr>
          <w:szCs w:val="24"/>
        </w:rPr>
      </w:pPr>
      <w:r w:rsidRPr="00116C04">
        <w:rPr>
          <w:szCs w:val="24"/>
        </w:rPr>
        <w:t>figyelmeztette-e a személyt a gázspray alkalmazására, ha nem</w:t>
      </w:r>
      <w:r w:rsidR="00501B20" w:rsidRPr="00116C04">
        <w:rPr>
          <w:szCs w:val="24"/>
        </w:rPr>
        <w:t>,</w:t>
      </w:r>
      <w:r w:rsidRPr="00116C04">
        <w:rPr>
          <w:szCs w:val="24"/>
        </w:rPr>
        <w:t xml:space="preserve"> akkor ennek okát,</w:t>
      </w:r>
    </w:p>
    <w:p w:rsidR="009A4882" w:rsidRPr="00116C04" w:rsidRDefault="009A4882" w:rsidP="005738C6">
      <w:pPr>
        <w:numPr>
          <w:ilvl w:val="0"/>
          <w:numId w:val="6"/>
        </w:numPr>
        <w:spacing w:after="0" w:line="240" w:lineRule="auto"/>
        <w:ind w:left="709" w:hanging="283"/>
        <w:rPr>
          <w:szCs w:val="24"/>
        </w:rPr>
      </w:pPr>
      <w:r w:rsidRPr="00116C04">
        <w:rPr>
          <w:szCs w:val="24"/>
        </w:rPr>
        <w:t>keletkezett-e sérülés, ha igen</w:t>
      </w:r>
      <w:r w:rsidR="00501B20" w:rsidRPr="00116C04">
        <w:rPr>
          <w:szCs w:val="24"/>
        </w:rPr>
        <w:t>,</w:t>
      </w:r>
      <w:r w:rsidRPr="00116C04">
        <w:rPr>
          <w:szCs w:val="24"/>
        </w:rPr>
        <w:t xml:space="preserve"> annak jellege</w:t>
      </w:r>
      <w:r w:rsidR="00FD3B7B" w:rsidRPr="00116C04">
        <w:rPr>
          <w:szCs w:val="24"/>
        </w:rPr>
        <w:t xml:space="preserve"> és kit/kiket érintett</w:t>
      </w:r>
      <w:r w:rsidRPr="00116C04">
        <w:rPr>
          <w:szCs w:val="24"/>
        </w:rPr>
        <w:t>,</w:t>
      </w:r>
    </w:p>
    <w:p w:rsidR="00FD3B7B" w:rsidRPr="00116C04" w:rsidRDefault="00FD3B7B" w:rsidP="005738C6">
      <w:pPr>
        <w:numPr>
          <w:ilvl w:val="0"/>
          <w:numId w:val="6"/>
        </w:numPr>
        <w:spacing w:after="0" w:line="240" w:lineRule="auto"/>
        <w:ind w:left="709" w:hanging="283"/>
        <w:rPr>
          <w:szCs w:val="24"/>
        </w:rPr>
      </w:pPr>
      <w:r w:rsidRPr="00116C04">
        <w:rPr>
          <w:szCs w:val="24"/>
        </w:rPr>
        <w:t>mi történt a sérülttel, elsősegélyben és/vagy orvosi ellátásban részesült-e</w:t>
      </w:r>
      <w:r w:rsidR="00714322" w:rsidRPr="00116C04">
        <w:rPr>
          <w:szCs w:val="24"/>
        </w:rPr>
        <w:t>,</w:t>
      </w:r>
    </w:p>
    <w:p w:rsidR="00FD3B7B" w:rsidRPr="00116C04" w:rsidRDefault="009A4882" w:rsidP="005738C6">
      <w:pPr>
        <w:numPr>
          <w:ilvl w:val="0"/>
          <w:numId w:val="6"/>
        </w:numPr>
        <w:spacing w:after="0" w:line="240" w:lineRule="auto"/>
        <w:ind w:left="709" w:hanging="283"/>
        <w:rPr>
          <w:szCs w:val="24"/>
        </w:rPr>
      </w:pPr>
      <w:r w:rsidRPr="00116C04">
        <w:rPr>
          <w:szCs w:val="24"/>
        </w:rPr>
        <w:t>anyagi kár keletkezett-e,</w:t>
      </w:r>
    </w:p>
    <w:p w:rsidR="009A4882" w:rsidRPr="00116C04" w:rsidRDefault="00714322" w:rsidP="005738C6">
      <w:pPr>
        <w:numPr>
          <w:ilvl w:val="0"/>
          <w:numId w:val="6"/>
        </w:numPr>
        <w:spacing w:after="0" w:line="240" w:lineRule="auto"/>
        <w:ind w:left="709" w:hanging="283"/>
        <w:rPr>
          <w:szCs w:val="24"/>
        </w:rPr>
      </w:pPr>
      <w:r w:rsidRPr="00116C04">
        <w:rPr>
          <w:szCs w:val="24"/>
        </w:rPr>
        <w:t xml:space="preserve">az elkövető </w:t>
      </w:r>
      <w:r w:rsidR="009A4882" w:rsidRPr="00116C04">
        <w:rPr>
          <w:szCs w:val="24"/>
        </w:rPr>
        <w:t>milyen eszközök</w:t>
      </w:r>
      <w:r w:rsidR="00501B20" w:rsidRPr="00116C04">
        <w:rPr>
          <w:szCs w:val="24"/>
        </w:rPr>
        <w:t>et használt</w:t>
      </w:r>
      <w:r w:rsidR="009A4882" w:rsidRPr="00116C04">
        <w:rPr>
          <w:szCs w:val="24"/>
        </w:rPr>
        <w:t>,</w:t>
      </w:r>
    </w:p>
    <w:p w:rsidR="009A4882" w:rsidRDefault="009A4882" w:rsidP="005738C6">
      <w:pPr>
        <w:numPr>
          <w:ilvl w:val="0"/>
          <w:numId w:val="6"/>
        </w:numPr>
        <w:spacing w:after="0" w:line="240" w:lineRule="auto"/>
        <w:ind w:left="709" w:hanging="283"/>
        <w:rPr>
          <w:szCs w:val="24"/>
        </w:rPr>
      </w:pPr>
      <w:r w:rsidRPr="00116C04">
        <w:rPr>
          <w:szCs w:val="24"/>
        </w:rPr>
        <w:t xml:space="preserve">a tanúk adatai és elérhetőségük, </w:t>
      </w:r>
    </w:p>
    <w:p w:rsidR="00A05335" w:rsidRPr="00116C04" w:rsidRDefault="00A05335" w:rsidP="005738C6">
      <w:pPr>
        <w:numPr>
          <w:ilvl w:val="0"/>
          <w:numId w:val="6"/>
        </w:numPr>
        <w:spacing w:after="0" w:line="240" w:lineRule="auto"/>
        <w:ind w:left="709" w:hanging="283"/>
        <w:rPr>
          <w:szCs w:val="24"/>
        </w:rPr>
      </w:pPr>
      <w:r>
        <w:rPr>
          <w:szCs w:val="24"/>
        </w:rPr>
        <w:t>minden olyan körülményt, amit még szükségesnek lát,</w:t>
      </w:r>
    </w:p>
    <w:p w:rsidR="009A4882" w:rsidRPr="00116C04" w:rsidRDefault="00714322" w:rsidP="005738C6">
      <w:pPr>
        <w:numPr>
          <w:ilvl w:val="0"/>
          <w:numId w:val="6"/>
        </w:numPr>
        <w:spacing w:after="0" w:line="240" w:lineRule="auto"/>
        <w:ind w:left="709" w:hanging="283"/>
        <w:rPr>
          <w:szCs w:val="24"/>
        </w:rPr>
      </w:pPr>
      <w:r w:rsidRPr="00116C04">
        <w:rPr>
          <w:szCs w:val="24"/>
        </w:rPr>
        <w:t>a gázspray</w:t>
      </w:r>
      <w:r w:rsidR="009A4882" w:rsidRPr="00116C04">
        <w:rPr>
          <w:szCs w:val="24"/>
        </w:rPr>
        <w:t xml:space="preserve"> alkalmazást lehetővé tevő törvényhelyre való hivatkozás.</w:t>
      </w:r>
    </w:p>
    <w:p w:rsidR="009A4882" w:rsidRPr="007C1FE1" w:rsidRDefault="009A4882" w:rsidP="00447A36">
      <w:pPr>
        <w:spacing w:after="0" w:line="240" w:lineRule="auto"/>
        <w:ind w:left="360"/>
        <w:rPr>
          <w:sz w:val="16"/>
          <w:szCs w:val="16"/>
        </w:rPr>
      </w:pPr>
    </w:p>
    <w:p w:rsidR="009405BA" w:rsidRPr="00116C04" w:rsidRDefault="009A4882" w:rsidP="00F052CB">
      <w:pPr>
        <w:spacing w:after="0" w:line="240" w:lineRule="auto"/>
        <w:jc w:val="both"/>
        <w:rPr>
          <w:rFonts w:eastAsia="Times New Roman"/>
          <w:szCs w:val="24"/>
          <w:lang w:eastAsia="hu-HU"/>
        </w:rPr>
      </w:pPr>
      <w:r w:rsidRPr="00116C04">
        <w:rPr>
          <w:rFonts w:eastAsia="Times New Roman"/>
          <w:szCs w:val="24"/>
          <w:lang w:eastAsia="hu-HU"/>
        </w:rPr>
        <w:t>A feljegyzés</w:t>
      </w:r>
      <w:r w:rsidR="00714322" w:rsidRPr="00116C04">
        <w:rPr>
          <w:rFonts w:eastAsia="Times New Roman"/>
          <w:szCs w:val="24"/>
          <w:lang w:eastAsia="hu-HU"/>
        </w:rPr>
        <w:t>/jelentés</w:t>
      </w:r>
      <w:r w:rsidRPr="00116C04">
        <w:rPr>
          <w:rFonts w:eastAsia="Times New Roman"/>
          <w:szCs w:val="24"/>
          <w:lang w:eastAsia="hu-HU"/>
        </w:rPr>
        <w:t xml:space="preserve"> elkészítésének a későbbi eljárásban van kiemelkedő jelentősége, mivel akivel szemben a gázsprayt alkalmazzuk</w:t>
      </w:r>
      <w:r w:rsidR="009405BA" w:rsidRPr="00116C04">
        <w:rPr>
          <w:rFonts w:eastAsia="Times New Roman"/>
          <w:szCs w:val="24"/>
          <w:lang w:eastAsia="hu-HU"/>
        </w:rPr>
        <w:t>,</w:t>
      </w:r>
      <w:r w:rsidRPr="00116C04">
        <w:rPr>
          <w:rFonts w:eastAsia="Times New Roman"/>
          <w:szCs w:val="24"/>
          <w:lang w:eastAsia="hu-HU"/>
        </w:rPr>
        <w:t xml:space="preserve"> </w:t>
      </w:r>
      <w:r w:rsidR="00714322" w:rsidRPr="00116C04">
        <w:rPr>
          <w:rFonts w:eastAsia="Times New Roman"/>
          <w:szCs w:val="24"/>
          <w:lang w:eastAsia="hu-HU"/>
        </w:rPr>
        <w:t>az nagy valószínűséggel elkövette</w:t>
      </w:r>
      <w:r w:rsidRPr="00116C04">
        <w:rPr>
          <w:rFonts w:eastAsia="Times New Roman"/>
          <w:szCs w:val="24"/>
          <w:lang w:eastAsia="hu-HU"/>
        </w:rPr>
        <w:t xml:space="preserve"> a közfeladatot ellátó személy elleni erőszak </w:t>
      </w:r>
      <w:r w:rsidR="009405BA" w:rsidRPr="00116C04">
        <w:rPr>
          <w:rFonts w:eastAsia="Times New Roman"/>
          <w:szCs w:val="24"/>
          <w:lang w:eastAsia="hu-HU"/>
        </w:rPr>
        <w:t>bűntettét.</w:t>
      </w:r>
    </w:p>
    <w:p w:rsidR="00BE57BF" w:rsidRDefault="009405BA" w:rsidP="00F052CB">
      <w:pPr>
        <w:spacing w:after="0" w:line="240" w:lineRule="auto"/>
        <w:jc w:val="both"/>
        <w:rPr>
          <w:rFonts w:eastAsia="Times New Roman"/>
          <w:sz w:val="28"/>
          <w:szCs w:val="28"/>
          <w:lang w:eastAsia="hu-HU"/>
        </w:rPr>
      </w:pPr>
      <w:r w:rsidRPr="00116C04">
        <w:rPr>
          <w:rFonts w:eastAsia="Times New Roman"/>
          <w:szCs w:val="24"/>
          <w:lang w:eastAsia="hu-HU"/>
        </w:rPr>
        <w:t>A</w:t>
      </w:r>
      <w:r w:rsidR="008362F5" w:rsidRPr="00116C04">
        <w:rPr>
          <w:rFonts w:eastAsia="Times New Roman"/>
          <w:szCs w:val="24"/>
          <w:lang w:eastAsia="hu-HU"/>
        </w:rPr>
        <w:t xml:space="preserve"> rendőrségi és ügyészségi eljárásban, </w:t>
      </w:r>
      <w:r w:rsidRPr="00116C04">
        <w:rPr>
          <w:rFonts w:eastAsia="Times New Roman"/>
          <w:szCs w:val="24"/>
          <w:lang w:eastAsia="hu-HU"/>
        </w:rPr>
        <w:t xml:space="preserve">majd bírói szakban hasznos segítséget jelenthet egy, a történteket pontosan rögzítő </w:t>
      </w:r>
      <w:r w:rsidR="008362F5" w:rsidRPr="00116C04">
        <w:rPr>
          <w:rFonts w:eastAsia="Times New Roman"/>
          <w:szCs w:val="24"/>
          <w:lang w:eastAsia="hu-HU"/>
        </w:rPr>
        <w:t>dokumentum</w:t>
      </w:r>
      <w:r w:rsidRPr="00116C04">
        <w:rPr>
          <w:rFonts w:eastAsia="Times New Roman"/>
          <w:szCs w:val="24"/>
          <w:lang w:eastAsia="hu-HU"/>
        </w:rPr>
        <w:t xml:space="preserve">. </w:t>
      </w:r>
    </w:p>
    <w:p w:rsidR="00A05335" w:rsidRPr="007C1FE1" w:rsidRDefault="00A05335" w:rsidP="00F052CB">
      <w:pPr>
        <w:spacing w:after="0" w:line="240" w:lineRule="auto"/>
        <w:jc w:val="both"/>
        <w:rPr>
          <w:b/>
          <w:sz w:val="16"/>
          <w:szCs w:val="16"/>
        </w:rPr>
      </w:pPr>
    </w:p>
    <w:p w:rsidR="00FE727C" w:rsidRPr="005F0C5D" w:rsidRDefault="00DF12F4" w:rsidP="006C742F">
      <w:pPr>
        <w:spacing w:after="0"/>
        <w:rPr>
          <w:b/>
          <w:sz w:val="28"/>
          <w:szCs w:val="28"/>
          <w:u w:val="single"/>
        </w:rPr>
      </w:pPr>
      <w:r w:rsidRPr="005F0C5D">
        <w:rPr>
          <w:b/>
          <w:sz w:val="28"/>
          <w:szCs w:val="28"/>
          <w:u w:val="single"/>
        </w:rPr>
        <w:t>Befejez</w:t>
      </w:r>
      <w:r w:rsidR="005F0C5D">
        <w:rPr>
          <w:b/>
          <w:sz w:val="28"/>
          <w:szCs w:val="28"/>
          <w:u w:val="single"/>
        </w:rPr>
        <w:t>és</w:t>
      </w:r>
    </w:p>
    <w:p w:rsidR="005B3EAD" w:rsidRPr="00116C04" w:rsidRDefault="007B4C54" w:rsidP="005B3EAD">
      <w:pPr>
        <w:spacing w:after="0" w:line="240" w:lineRule="auto"/>
        <w:jc w:val="both"/>
        <w:rPr>
          <w:szCs w:val="24"/>
        </w:rPr>
      </w:pPr>
      <w:r w:rsidRPr="00116C04">
        <w:rPr>
          <w:szCs w:val="24"/>
        </w:rPr>
        <w:t>A f</w:t>
      </w:r>
      <w:r w:rsidR="005B3EAD" w:rsidRPr="00116C04">
        <w:rPr>
          <w:szCs w:val="24"/>
        </w:rPr>
        <w:t xml:space="preserve">entieket </w:t>
      </w:r>
      <w:r w:rsidRPr="00116C04">
        <w:rPr>
          <w:szCs w:val="24"/>
        </w:rPr>
        <w:t xml:space="preserve">átolvasva </w:t>
      </w:r>
      <w:r w:rsidR="005B3EAD" w:rsidRPr="00116C04">
        <w:rPr>
          <w:szCs w:val="24"/>
        </w:rPr>
        <w:t xml:space="preserve">sokakban az az érzés erősödhet, hogy a sok szabály, törvényi feltétel akadályozza a polgárőrök tevékenységét. Ez csak </w:t>
      </w:r>
      <w:r w:rsidR="002E77B5">
        <w:rPr>
          <w:szCs w:val="24"/>
        </w:rPr>
        <w:t>látszólag</w:t>
      </w:r>
      <w:r w:rsidR="005B3EAD" w:rsidRPr="00116C04">
        <w:rPr>
          <w:szCs w:val="24"/>
        </w:rPr>
        <w:t xml:space="preserve"> van így, hiszen a</w:t>
      </w:r>
      <w:r w:rsidR="002E77B5">
        <w:rPr>
          <w:szCs w:val="24"/>
        </w:rPr>
        <w:t xml:space="preserve">z ellene aktív támadó tevékenységet kifejtő </w:t>
      </w:r>
      <w:r w:rsidR="005B3EAD" w:rsidRPr="00116C04">
        <w:rPr>
          <w:szCs w:val="24"/>
        </w:rPr>
        <w:t xml:space="preserve">személyt </w:t>
      </w:r>
      <w:r w:rsidR="006360DB" w:rsidRPr="00116C04">
        <w:rPr>
          <w:szCs w:val="24"/>
        </w:rPr>
        <w:t>gázspray alkalmazásával</w:t>
      </w:r>
      <w:r w:rsidR="005B3EAD" w:rsidRPr="00116C04">
        <w:rPr>
          <w:szCs w:val="24"/>
        </w:rPr>
        <w:t xml:space="preserve"> visszatartó polgárőr is okozhat olyan sérülést, aminek e</w:t>
      </w:r>
      <w:r w:rsidR="002E77B5">
        <w:rPr>
          <w:szCs w:val="24"/>
        </w:rPr>
        <w:t xml:space="preserve">llátásához orvosi segítség kell.  </w:t>
      </w:r>
      <w:r w:rsidR="00A51A85">
        <w:rPr>
          <w:szCs w:val="24"/>
        </w:rPr>
        <w:t>Éppen ezért</w:t>
      </w:r>
      <w:r w:rsidR="002E77B5">
        <w:rPr>
          <w:szCs w:val="24"/>
        </w:rPr>
        <w:t xml:space="preserve"> garanciák szükségesek ahhoz, hogy a</w:t>
      </w:r>
      <w:r w:rsidR="002E77B5" w:rsidRPr="002E77B5">
        <w:rPr>
          <w:szCs w:val="24"/>
        </w:rPr>
        <w:t xml:space="preserve"> </w:t>
      </w:r>
      <w:r w:rsidR="002E77B5">
        <w:rPr>
          <w:szCs w:val="24"/>
        </w:rPr>
        <w:t xml:space="preserve">gázsprayt alkalmazó polgárőr jogszabályi helyhez kötve tudja indokolni </w:t>
      </w:r>
      <w:r w:rsidR="00A51A85">
        <w:rPr>
          <w:szCs w:val="24"/>
        </w:rPr>
        <w:t>eljárását.</w:t>
      </w:r>
      <w:r w:rsidR="002E77B5">
        <w:rPr>
          <w:szCs w:val="24"/>
        </w:rPr>
        <w:t xml:space="preserve"> </w:t>
      </w:r>
    </w:p>
    <w:p w:rsidR="005B3EAD" w:rsidRPr="00116C04" w:rsidRDefault="005B3EAD" w:rsidP="005B3EAD">
      <w:pPr>
        <w:spacing w:after="0" w:line="240" w:lineRule="auto"/>
        <w:jc w:val="both"/>
        <w:rPr>
          <w:szCs w:val="24"/>
        </w:rPr>
      </w:pPr>
      <w:r w:rsidRPr="00116C04">
        <w:rPr>
          <w:szCs w:val="24"/>
        </w:rPr>
        <w:t>Ha az előbbiekben részletezett szabályokat, elveket, gyakorlati útmutatásokat nem vagy csak részben tartjuk be szolgálataink során, akkor esetleg mi</w:t>
      </w:r>
      <w:r w:rsidR="005F0C5D">
        <w:rPr>
          <w:szCs w:val="24"/>
        </w:rPr>
        <w:t>, polgárőrök</w:t>
      </w:r>
      <w:r w:rsidRPr="00116C04">
        <w:rPr>
          <w:szCs w:val="24"/>
        </w:rPr>
        <w:t xml:space="preserve"> is a bűncselekményt elkövetők népes táborát fogjuk szaporítani.</w:t>
      </w:r>
    </w:p>
    <w:p w:rsidR="005815EE" w:rsidRDefault="005815EE" w:rsidP="005B3EAD">
      <w:pPr>
        <w:spacing w:after="0" w:line="240" w:lineRule="auto"/>
        <w:jc w:val="both"/>
        <w:rPr>
          <w:szCs w:val="24"/>
        </w:rPr>
      </w:pPr>
      <w:r w:rsidRPr="00116C04">
        <w:rPr>
          <w:szCs w:val="24"/>
        </w:rPr>
        <w:t xml:space="preserve">A jogszabályok és a taktikai ajánlások </w:t>
      </w:r>
      <w:r w:rsidR="00517C19">
        <w:rPr>
          <w:szCs w:val="24"/>
        </w:rPr>
        <w:t>készségszintű elsajátításával növekszik</w:t>
      </w:r>
      <w:r w:rsidRPr="00116C04">
        <w:rPr>
          <w:szCs w:val="24"/>
        </w:rPr>
        <w:t xml:space="preserve"> esély</w:t>
      </w:r>
      <w:r w:rsidR="00517C19">
        <w:rPr>
          <w:szCs w:val="24"/>
        </w:rPr>
        <w:t>ünk</w:t>
      </w:r>
      <w:r w:rsidRPr="00116C04">
        <w:rPr>
          <w:szCs w:val="24"/>
        </w:rPr>
        <w:t xml:space="preserve"> az egyes intézkedések eredményes végrehajtására.</w:t>
      </w:r>
    </w:p>
    <w:p w:rsidR="00BB464A" w:rsidRDefault="00BB464A" w:rsidP="005B3EAD">
      <w:pPr>
        <w:spacing w:after="0" w:line="240" w:lineRule="auto"/>
        <w:jc w:val="both"/>
        <w:rPr>
          <w:szCs w:val="24"/>
        </w:rPr>
      </w:pPr>
    </w:p>
    <w:p w:rsidR="00BB464A" w:rsidRPr="00116C04" w:rsidRDefault="00BB464A" w:rsidP="005B3EAD">
      <w:pPr>
        <w:spacing w:after="0" w:line="240" w:lineRule="auto"/>
        <w:jc w:val="both"/>
        <w:rPr>
          <w:szCs w:val="24"/>
        </w:rPr>
      </w:pPr>
      <w:r>
        <w:rPr>
          <w:szCs w:val="24"/>
        </w:rPr>
        <w:t>Remélve</w:t>
      </w:r>
      <w:r w:rsidR="009E349B">
        <w:rPr>
          <w:szCs w:val="24"/>
        </w:rPr>
        <w:t xml:space="preserve">, hogy az összeállítás segítette </w:t>
      </w:r>
      <w:r w:rsidR="006935B1">
        <w:rPr>
          <w:szCs w:val="24"/>
        </w:rPr>
        <w:t>a felkészülést, s</w:t>
      </w:r>
      <w:r>
        <w:rPr>
          <w:szCs w:val="24"/>
        </w:rPr>
        <w:t>ok sikert kívánok minden polgárőrtársamnak a szolgálati feladatok végrehajtása során</w:t>
      </w:r>
      <w:r w:rsidR="00DA632A">
        <w:rPr>
          <w:szCs w:val="24"/>
        </w:rPr>
        <w:t>.</w:t>
      </w:r>
    </w:p>
    <w:p w:rsidR="007920EE" w:rsidRPr="007C1FE1" w:rsidRDefault="007920EE" w:rsidP="007555CF">
      <w:pPr>
        <w:spacing w:after="0" w:line="240" w:lineRule="auto"/>
        <w:jc w:val="both"/>
        <w:rPr>
          <w:b/>
          <w:sz w:val="16"/>
          <w:szCs w:val="16"/>
          <w:u w:val="single"/>
        </w:rPr>
      </w:pPr>
    </w:p>
    <w:p w:rsidR="007555CF" w:rsidRDefault="007555CF" w:rsidP="007555CF">
      <w:pPr>
        <w:spacing w:after="0" w:line="240" w:lineRule="auto"/>
        <w:jc w:val="both"/>
        <w:rPr>
          <w:b/>
          <w:sz w:val="28"/>
          <w:szCs w:val="28"/>
          <w:u w:val="single"/>
        </w:rPr>
      </w:pPr>
      <w:r w:rsidRPr="007920EE">
        <w:rPr>
          <w:b/>
          <w:sz w:val="28"/>
          <w:szCs w:val="28"/>
          <w:u w:val="single"/>
        </w:rPr>
        <w:t>Felhasznált irodalom:</w:t>
      </w:r>
    </w:p>
    <w:p w:rsidR="005F0C5D" w:rsidRPr="00517C19" w:rsidRDefault="005F0C5D" w:rsidP="002D3DC8">
      <w:pPr>
        <w:numPr>
          <w:ilvl w:val="0"/>
          <w:numId w:val="8"/>
        </w:numPr>
        <w:spacing w:after="0" w:line="240" w:lineRule="auto"/>
        <w:ind w:left="567" w:hanging="425"/>
        <w:rPr>
          <w:sz w:val="22"/>
        </w:rPr>
      </w:pPr>
      <w:r w:rsidRPr="00517C19">
        <w:rPr>
          <w:sz w:val="22"/>
        </w:rPr>
        <w:t>Az 1994. évi XXXIV. törvény a Rendőrségről</w:t>
      </w:r>
      <w:r w:rsidR="00517C19" w:rsidRPr="00517C19">
        <w:rPr>
          <w:sz w:val="22"/>
        </w:rPr>
        <w:t xml:space="preserve"> (Rtv.)</w:t>
      </w:r>
    </w:p>
    <w:p w:rsidR="005F0C5D" w:rsidRPr="00517C19" w:rsidRDefault="005F0C5D" w:rsidP="002D3DC8">
      <w:pPr>
        <w:numPr>
          <w:ilvl w:val="0"/>
          <w:numId w:val="8"/>
        </w:numPr>
        <w:spacing w:after="0" w:line="240" w:lineRule="auto"/>
        <w:ind w:left="567" w:hanging="425"/>
        <w:rPr>
          <w:sz w:val="22"/>
        </w:rPr>
      </w:pPr>
      <w:r w:rsidRPr="00517C19">
        <w:rPr>
          <w:sz w:val="22"/>
        </w:rPr>
        <w:t>Az 1998. évi XIX. törvény a büntetőeljárásról</w:t>
      </w:r>
      <w:r w:rsidR="00517C19" w:rsidRPr="00517C19">
        <w:rPr>
          <w:sz w:val="22"/>
        </w:rPr>
        <w:t xml:space="preserve"> (Betv.)</w:t>
      </w:r>
    </w:p>
    <w:p w:rsidR="005F0C5D" w:rsidRPr="00517C19" w:rsidRDefault="005F0C5D" w:rsidP="002D3DC8">
      <w:pPr>
        <w:numPr>
          <w:ilvl w:val="0"/>
          <w:numId w:val="8"/>
        </w:numPr>
        <w:spacing w:after="0" w:line="240" w:lineRule="auto"/>
        <w:ind w:left="567" w:hanging="425"/>
        <w:rPr>
          <w:sz w:val="22"/>
        </w:rPr>
      </w:pPr>
      <w:r w:rsidRPr="00517C19">
        <w:rPr>
          <w:sz w:val="22"/>
        </w:rPr>
        <w:t>A 2011. évi CLXV. törvény a polgárőrségről és a polgárőri tevékenység szabályairól</w:t>
      </w:r>
      <w:r w:rsidR="00517C19" w:rsidRPr="00517C19">
        <w:rPr>
          <w:sz w:val="22"/>
        </w:rPr>
        <w:t xml:space="preserve"> </w:t>
      </w:r>
      <w:r w:rsidR="00517C19">
        <w:rPr>
          <w:sz w:val="22"/>
        </w:rPr>
        <w:t>(</w:t>
      </w:r>
      <w:r w:rsidR="00517C19" w:rsidRPr="00517C19">
        <w:rPr>
          <w:sz w:val="22"/>
        </w:rPr>
        <w:t>Ptv.)</w:t>
      </w:r>
    </w:p>
    <w:p w:rsidR="005F0C5D" w:rsidRPr="00517C19" w:rsidRDefault="005F0C5D" w:rsidP="002D3DC8">
      <w:pPr>
        <w:numPr>
          <w:ilvl w:val="0"/>
          <w:numId w:val="8"/>
        </w:numPr>
        <w:spacing w:after="0" w:line="240" w:lineRule="auto"/>
        <w:ind w:left="567" w:hanging="425"/>
        <w:rPr>
          <w:sz w:val="22"/>
        </w:rPr>
      </w:pPr>
      <w:r w:rsidRPr="00517C19">
        <w:rPr>
          <w:sz w:val="22"/>
        </w:rPr>
        <w:t>A 2012. évi C. törvény a Büntető Törvénykönyvről</w:t>
      </w:r>
      <w:r w:rsidR="00517C19">
        <w:rPr>
          <w:sz w:val="22"/>
        </w:rPr>
        <w:t xml:space="preserve"> (Btk.)</w:t>
      </w:r>
    </w:p>
    <w:p w:rsidR="008362F5" w:rsidRPr="00517C19" w:rsidRDefault="008362F5" w:rsidP="002D3DC8">
      <w:pPr>
        <w:numPr>
          <w:ilvl w:val="0"/>
          <w:numId w:val="8"/>
        </w:numPr>
        <w:spacing w:after="0" w:line="240" w:lineRule="auto"/>
        <w:ind w:left="567" w:hanging="425"/>
        <w:jc w:val="both"/>
        <w:rPr>
          <w:sz w:val="22"/>
        </w:rPr>
      </w:pPr>
      <w:r w:rsidRPr="00517C19">
        <w:rPr>
          <w:sz w:val="22"/>
        </w:rPr>
        <w:t xml:space="preserve">Az OPSZ Szolgálati Szabályzata </w:t>
      </w:r>
      <w:r w:rsidR="005F0C5D" w:rsidRPr="00517C19">
        <w:rPr>
          <w:sz w:val="22"/>
        </w:rPr>
        <w:t>(</w:t>
      </w:r>
      <w:r w:rsidRPr="00517C19">
        <w:rPr>
          <w:sz w:val="22"/>
        </w:rPr>
        <w:t>OPSZ ELN/6/2012. határozat, 2012.07.01., 35 p</w:t>
      </w:r>
      <w:r w:rsidR="005F0C5D" w:rsidRPr="00517C19">
        <w:rPr>
          <w:sz w:val="22"/>
        </w:rPr>
        <w:t>)</w:t>
      </w:r>
      <w:r w:rsidRPr="00517C19">
        <w:rPr>
          <w:sz w:val="22"/>
        </w:rPr>
        <w:t>.</w:t>
      </w:r>
    </w:p>
    <w:p w:rsidR="007555CF" w:rsidRPr="00517C19" w:rsidRDefault="007555CF" w:rsidP="002D3DC8">
      <w:pPr>
        <w:numPr>
          <w:ilvl w:val="0"/>
          <w:numId w:val="8"/>
        </w:numPr>
        <w:spacing w:after="0" w:line="240" w:lineRule="auto"/>
        <w:ind w:left="567" w:hanging="425"/>
        <w:rPr>
          <w:sz w:val="22"/>
        </w:rPr>
      </w:pPr>
      <w:r w:rsidRPr="00517C19">
        <w:rPr>
          <w:sz w:val="22"/>
        </w:rPr>
        <w:t>A polgárőr g</w:t>
      </w:r>
      <w:r w:rsidR="005F0C5D" w:rsidRPr="00517C19">
        <w:rPr>
          <w:sz w:val="22"/>
        </w:rPr>
        <w:t>ázspray-használati jogosultsága (</w:t>
      </w:r>
      <w:r w:rsidRPr="00517C19">
        <w:rPr>
          <w:sz w:val="22"/>
        </w:rPr>
        <w:t>Oktatói tansegédlet, OPSZ Polgárőr Akadémia, Bp., 2009., 13 p.</w:t>
      </w:r>
      <w:r w:rsidR="005F0C5D" w:rsidRPr="00517C19">
        <w:rPr>
          <w:sz w:val="22"/>
        </w:rPr>
        <w:t>)</w:t>
      </w:r>
    </w:p>
    <w:p w:rsidR="00A51A85" w:rsidRDefault="00A51A85" w:rsidP="00704B8D">
      <w:pPr>
        <w:spacing w:after="0" w:line="240" w:lineRule="auto"/>
        <w:ind w:left="284"/>
        <w:rPr>
          <w:sz w:val="28"/>
          <w:szCs w:val="28"/>
        </w:rPr>
      </w:pPr>
    </w:p>
    <w:p w:rsidR="007C1FE1" w:rsidRDefault="007C1FE1" w:rsidP="00A51A85">
      <w:pPr>
        <w:spacing w:after="0" w:line="240" w:lineRule="auto"/>
        <w:ind w:right="150"/>
        <w:jc w:val="both"/>
        <w:rPr>
          <w:b/>
          <w:sz w:val="28"/>
          <w:szCs w:val="28"/>
          <w:u w:val="single"/>
        </w:rPr>
      </w:pPr>
    </w:p>
    <w:p w:rsidR="00A51A85" w:rsidRDefault="00A51A85" w:rsidP="00A51A85">
      <w:pPr>
        <w:spacing w:after="0" w:line="240" w:lineRule="auto"/>
        <w:ind w:right="150"/>
        <w:jc w:val="both"/>
        <w:rPr>
          <w:b/>
          <w:sz w:val="28"/>
          <w:szCs w:val="28"/>
          <w:u w:val="single"/>
        </w:rPr>
      </w:pPr>
      <w:r w:rsidRPr="00A05335">
        <w:rPr>
          <w:b/>
          <w:sz w:val="28"/>
          <w:szCs w:val="28"/>
          <w:u w:val="single"/>
        </w:rPr>
        <w:t>Jogszabály</w:t>
      </w:r>
      <w:r w:rsidR="00A05335">
        <w:rPr>
          <w:b/>
          <w:sz w:val="28"/>
          <w:szCs w:val="28"/>
          <w:u w:val="single"/>
        </w:rPr>
        <w:t>-kivonatok</w:t>
      </w:r>
    </w:p>
    <w:p w:rsidR="007C1FE1" w:rsidRDefault="001F72E5" w:rsidP="00FD19BD">
      <w:pPr>
        <w:spacing w:after="0" w:line="240" w:lineRule="auto"/>
        <w:ind w:right="150"/>
        <w:jc w:val="both"/>
        <w:rPr>
          <w:rFonts w:eastAsia="Times New Roman"/>
          <w:bCs/>
          <w:szCs w:val="24"/>
          <w:u w:val="single"/>
          <w:lang w:eastAsia="hu-HU"/>
        </w:rPr>
      </w:pPr>
      <w:r>
        <w:rPr>
          <w:rFonts w:eastAsia="Times New Roman"/>
          <w:bCs/>
          <w:szCs w:val="24"/>
          <w:u w:val="single"/>
          <w:lang w:eastAsia="hu-HU"/>
        </w:rPr>
        <w:t>A jogos védelem</w:t>
      </w:r>
    </w:p>
    <w:p w:rsidR="0074102A" w:rsidRPr="000941DA" w:rsidRDefault="00777B3C" w:rsidP="0074102A">
      <w:pPr>
        <w:spacing w:after="0" w:line="240" w:lineRule="auto"/>
        <w:ind w:right="150"/>
        <w:jc w:val="both"/>
        <w:rPr>
          <w:rFonts w:eastAsia="Times New Roman"/>
          <w:sz w:val="20"/>
          <w:szCs w:val="20"/>
          <w:lang w:eastAsia="hu-HU"/>
        </w:rPr>
      </w:pPr>
      <w:r>
        <w:rPr>
          <w:rFonts w:eastAsia="Times New Roman"/>
          <w:bCs/>
          <w:sz w:val="20"/>
          <w:szCs w:val="20"/>
          <w:lang w:eastAsia="hu-HU"/>
        </w:rPr>
        <w:t xml:space="preserve">Btk. </w:t>
      </w:r>
      <w:r w:rsidR="0074102A" w:rsidRPr="0074102A">
        <w:rPr>
          <w:rFonts w:eastAsia="Times New Roman"/>
          <w:bCs/>
          <w:sz w:val="20"/>
          <w:szCs w:val="20"/>
          <w:lang w:eastAsia="hu-HU"/>
        </w:rPr>
        <w:t>21. §</w:t>
      </w:r>
      <w:r w:rsidR="0074102A" w:rsidRPr="000941DA">
        <w:rPr>
          <w:rFonts w:eastAsia="Times New Roman"/>
          <w:sz w:val="20"/>
          <w:szCs w:val="20"/>
          <w:lang w:eastAsia="hu-HU"/>
        </w:rPr>
        <w:t xml:space="preserve"> Nem büntetendő annak a cselekménye, aki a saját, illetve a mások személye vagy javai elleni jogtalan támadás megelőzése céljából telepített, az élet kioltására nem alkalmas védelmi eszközzel a jogtalan támadónak sérelmet okoz, feltéve, hogy a védekező mindent megtett, ami az adott helyzetben elvárható annak érdekében, hogy az általa telepített védelmi eszköz ne okozzon sérelmet.</w:t>
      </w:r>
    </w:p>
    <w:p w:rsidR="001F72E5" w:rsidRPr="000941DA" w:rsidRDefault="001F72E5" w:rsidP="001F72E5">
      <w:pPr>
        <w:spacing w:after="0" w:line="240" w:lineRule="auto"/>
        <w:ind w:right="150"/>
        <w:jc w:val="both"/>
        <w:rPr>
          <w:rFonts w:eastAsia="Times New Roman"/>
          <w:sz w:val="20"/>
          <w:szCs w:val="20"/>
          <w:lang w:eastAsia="hu-HU"/>
        </w:rPr>
      </w:pPr>
      <w:r>
        <w:rPr>
          <w:rFonts w:eastAsia="Times New Roman"/>
          <w:bCs/>
          <w:sz w:val="20"/>
          <w:szCs w:val="20"/>
          <w:lang w:eastAsia="hu-HU"/>
        </w:rPr>
        <w:t xml:space="preserve">Btk. </w:t>
      </w:r>
      <w:r w:rsidRPr="001F72E5">
        <w:rPr>
          <w:rFonts w:eastAsia="Times New Roman"/>
          <w:bCs/>
          <w:sz w:val="20"/>
          <w:szCs w:val="20"/>
          <w:lang w:eastAsia="hu-HU"/>
        </w:rPr>
        <w:t>22. §</w:t>
      </w:r>
      <w:r w:rsidRPr="001F72E5">
        <w:rPr>
          <w:rFonts w:eastAsia="Times New Roman"/>
          <w:sz w:val="20"/>
          <w:szCs w:val="20"/>
          <w:lang w:eastAsia="hu-HU"/>
        </w:rPr>
        <w:t xml:space="preserve"> (1</w:t>
      </w:r>
      <w:r w:rsidRPr="000941DA">
        <w:rPr>
          <w:rFonts w:eastAsia="Times New Roman"/>
          <w:sz w:val="20"/>
          <w:szCs w:val="20"/>
          <w:lang w:eastAsia="hu-HU"/>
        </w:rPr>
        <w:t>) Nem büntetendő az a cselekmény, amely a saját, illetve más vagy mások személye, javai vagy a közérdek ellen intézett, illetve ezeket közvetlenül fenyegető jogtalan támadás elhárításához szükséges.</w:t>
      </w:r>
    </w:p>
    <w:p w:rsidR="001F72E5" w:rsidRPr="000941DA" w:rsidRDefault="001F72E5" w:rsidP="001F72E5">
      <w:pPr>
        <w:spacing w:after="0" w:line="240" w:lineRule="auto"/>
        <w:ind w:left="150" w:right="150" w:hanging="150"/>
        <w:jc w:val="both"/>
        <w:rPr>
          <w:rFonts w:eastAsia="Times New Roman"/>
          <w:sz w:val="20"/>
          <w:szCs w:val="20"/>
          <w:lang w:eastAsia="hu-HU"/>
        </w:rPr>
      </w:pPr>
      <w:r w:rsidRPr="000941DA">
        <w:rPr>
          <w:rFonts w:eastAsia="Times New Roman"/>
          <w:sz w:val="20"/>
          <w:szCs w:val="20"/>
          <w:lang w:eastAsia="hu-HU"/>
        </w:rPr>
        <w:t>(2) A jogtalan támadást úgy kell tekinteni, mintha az a védekező életének kioltására is irányult volna, ha</w:t>
      </w:r>
    </w:p>
    <w:p w:rsidR="001F72E5" w:rsidRPr="000941DA" w:rsidRDefault="001F72E5" w:rsidP="001F72E5">
      <w:pPr>
        <w:spacing w:after="0" w:line="240" w:lineRule="auto"/>
        <w:ind w:left="150" w:right="150" w:firstLine="240"/>
        <w:jc w:val="both"/>
        <w:rPr>
          <w:rFonts w:eastAsia="Times New Roman"/>
          <w:sz w:val="20"/>
          <w:szCs w:val="20"/>
          <w:lang w:eastAsia="hu-HU"/>
        </w:rPr>
      </w:pPr>
      <w:r w:rsidRPr="000941DA">
        <w:rPr>
          <w:rFonts w:eastAsia="Times New Roman"/>
          <w:i/>
          <w:iCs/>
          <w:sz w:val="20"/>
          <w:szCs w:val="20"/>
          <w:lang w:eastAsia="hu-HU"/>
        </w:rPr>
        <w:t>a)</w:t>
      </w:r>
      <w:r w:rsidRPr="000941DA">
        <w:rPr>
          <w:rFonts w:eastAsia="Times New Roman"/>
          <w:sz w:val="20"/>
          <w:szCs w:val="20"/>
          <w:lang w:eastAsia="hu-HU"/>
        </w:rPr>
        <w:t xml:space="preserve"> azt személy ellen</w:t>
      </w:r>
    </w:p>
    <w:p w:rsidR="001F72E5" w:rsidRPr="000941DA" w:rsidRDefault="001F72E5" w:rsidP="001F72E5">
      <w:pPr>
        <w:spacing w:after="0" w:line="240" w:lineRule="auto"/>
        <w:ind w:left="150" w:right="150" w:firstLine="559"/>
        <w:jc w:val="both"/>
        <w:rPr>
          <w:rFonts w:eastAsia="Times New Roman"/>
          <w:sz w:val="20"/>
          <w:szCs w:val="20"/>
          <w:lang w:eastAsia="hu-HU"/>
        </w:rPr>
      </w:pPr>
      <w:r w:rsidRPr="000941DA">
        <w:rPr>
          <w:rFonts w:eastAsia="Times New Roman"/>
          <w:i/>
          <w:iCs/>
          <w:sz w:val="20"/>
          <w:szCs w:val="20"/>
          <w:lang w:eastAsia="hu-HU"/>
        </w:rPr>
        <w:t>aa)</w:t>
      </w:r>
      <w:r w:rsidRPr="000941DA">
        <w:rPr>
          <w:rFonts w:eastAsia="Times New Roman"/>
          <w:sz w:val="20"/>
          <w:szCs w:val="20"/>
          <w:lang w:eastAsia="hu-HU"/>
        </w:rPr>
        <w:t xml:space="preserve"> éjjel,</w:t>
      </w:r>
    </w:p>
    <w:p w:rsidR="001F72E5" w:rsidRPr="000941DA" w:rsidRDefault="001F72E5" w:rsidP="001F72E5">
      <w:pPr>
        <w:spacing w:after="0" w:line="240" w:lineRule="auto"/>
        <w:ind w:left="150" w:right="150" w:firstLine="559"/>
        <w:jc w:val="both"/>
        <w:rPr>
          <w:rFonts w:eastAsia="Times New Roman"/>
          <w:sz w:val="20"/>
          <w:szCs w:val="20"/>
          <w:lang w:eastAsia="hu-HU"/>
        </w:rPr>
      </w:pPr>
      <w:r w:rsidRPr="000941DA">
        <w:rPr>
          <w:rFonts w:eastAsia="Times New Roman"/>
          <w:i/>
          <w:iCs/>
          <w:sz w:val="20"/>
          <w:szCs w:val="20"/>
          <w:lang w:eastAsia="hu-HU"/>
        </w:rPr>
        <w:t>ab)</w:t>
      </w:r>
      <w:r w:rsidRPr="000941DA">
        <w:rPr>
          <w:rFonts w:eastAsia="Times New Roman"/>
          <w:sz w:val="20"/>
          <w:szCs w:val="20"/>
          <w:lang w:eastAsia="hu-HU"/>
        </w:rPr>
        <w:t xml:space="preserve"> fegyveresen,</w:t>
      </w:r>
    </w:p>
    <w:p w:rsidR="001F72E5" w:rsidRPr="000941DA" w:rsidRDefault="001F72E5" w:rsidP="001F72E5">
      <w:pPr>
        <w:spacing w:after="0" w:line="240" w:lineRule="auto"/>
        <w:ind w:left="150" w:right="150" w:firstLine="559"/>
        <w:jc w:val="both"/>
        <w:rPr>
          <w:rFonts w:eastAsia="Times New Roman"/>
          <w:sz w:val="20"/>
          <w:szCs w:val="20"/>
          <w:lang w:eastAsia="hu-HU"/>
        </w:rPr>
      </w:pPr>
      <w:r w:rsidRPr="000941DA">
        <w:rPr>
          <w:rFonts w:eastAsia="Times New Roman"/>
          <w:i/>
          <w:iCs/>
          <w:sz w:val="20"/>
          <w:szCs w:val="20"/>
          <w:lang w:eastAsia="hu-HU"/>
        </w:rPr>
        <w:t>ac)</w:t>
      </w:r>
      <w:r w:rsidRPr="000941DA">
        <w:rPr>
          <w:rFonts w:eastAsia="Times New Roman"/>
          <w:sz w:val="20"/>
          <w:szCs w:val="20"/>
          <w:lang w:eastAsia="hu-HU"/>
        </w:rPr>
        <w:t xml:space="preserve"> felfegyverkezve vagy</w:t>
      </w:r>
    </w:p>
    <w:p w:rsidR="001F72E5" w:rsidRPr="000941DA" w:rsidRDefault="001F72E5" w:rsidP="001F72E5">
      <w:pPr>
        <w:spacing w:after="0" w:line="240" w:lineRule="auto"/>
        <w:ind w:left="150" w:right="150" w:firstLine="559"/>
        <w:jc w:val="both"/>
        <w:rPr>
          <w:rFonts w:eastAsia="Times New Roman"/>
          <w:sz w:val="20"/>
          <w:szCs w:val="20"/>
          <w:lang w:eastAsia="hu-HU"/>
        </w:rPr>
      </w:pPr>
      <w:r w:rsidRPr="000941DA">
        <w:rPr>
          <w:rFonts w:eastAsia="Times New Roman"/>
          <w:i/>
          <w:iCs/>
          <w:sz w:val="20"/>
          <w:szCs w:val="20"/>
          <w:lang w:eastAsia="hu-HU"/>
        </w:rPr>
        <w:t>ad)</w:t>
      </w:r>
      <w:r w:rsidRPr="000941DA">
        <w:rPr>
          <w:rFonts w:eastAsia="Times New Roman"/>
          <w:sz w:val="20"/>
          <w:szCs w:val="20"/>
          <w:lang w:eastAsia="hu-HU"/>
        </w:rPr>
        <w:t xml:space="preserve"> csoportosan</w:t>
      </w:r>
      <w:r>
        <w:rPr>
          <w:rFonts w:eastAsia="Times New Roman"/>
          <w:sz w:val="20"/>
          <w:szCs w:val="20"/>
          <w:lang w:eastAsia="hu-HU"/>
        </w:rPr>
        <w:t xml:space="preserve"> </w:t>
      </w:r>
      <w:r w:rsidRPr="000941DA">
        <w:rPr>
          <w:rFonts w:eastAsia="Times New Roman"/>
          <w:sz w:val="20"/>
          <w:szCs w:val="20"/>
          <w:lang w:eastAsia="hu-HU"/>
        </w:rPr>
        <w:t>követik el,</w:t>
      </w:r>
    </w:p>
    <w:p w:rsidR="001F72E5" w:rsidRPr="000941DA" w:rsidRDefault="001F72E5" w:rsidP="001F72E5">
      <w:pPr>
        <w:spacing w:after="0" w:line="240" w:lineRule="auto"/>
        <w:ind w:left="150" w:right="150" w:firstLine="240"/>
        <w:jc w:val="both"/>
        <w:rPr>
          <w:rFonts w:eastAsia="Times New Roman"/>
          <w:sz w:val="20"/>
          <w:szCs w:val="20"/>
          <w:lang w:eastAsia="hu-HU"/>
        </w:rPr>
      </w:pPr>
      <w:r w:rsidRPr="000941DA">
        <w:rPr>
          <w:rFonts w:eastAsia="Times New Roman"/>
          <w:i/>
          <w:iCs/>
          <w:sz w:val="20"/>
          <w:szCs w:val="20"/>
          <w:lang w:eastAsia="hu-HU"/>
        </w:rPr>
        <w:t>b)</w:t>
      </w:r>
      <w:r w:rsidRPr="000941DA">
        <w:rPr>
          <w:rFonts w:eastAsia="Times New Roman"/>
          <w:sz w:val="20"/>
          <w:szCs w:val="20"/>
          <w:lang w:eastAsia="hu-HU"/>
        </w:rPr>
        <w:t xml:space="preserve"> az a lakásba</w:t>
      </w:r>
    </w:p>
    <w:p w:rsidR="001F72E5" w:rsidRPr="000941DA" w:rsidRDefault="001F72E5" w:rsidP="001F72E5">
      <w:pPr>
        <w:spacing w:after="0" w:line="240" w:lineRule="auto"/>
        <w:ind w:left="709" w:right="150"/>
        <w:jc w:val="both"/>
        <w:rPr>
          <w:rFonts w:eastAsia="Times New Roman"/>
          <w:sz w:val="20"/>
          <w:szCs w:val="20"/>
          <w:lang w:eastAsia="hu-HU"/>
        </w:rPr>
      </w:pPr>
      <w:r w:rsidRPr="000941DA">
        <w:rPr>
          <w:rFonts w:eastAsia="Times New Roman"/>
          <w:i/>
          <w:iCs/>
          <w:sz w:val="20"/>
          <w:szCs w:val="20"/>
          <w:lang w:eastAsia="hu-HU"/>
        </w:rPr>
        <w:t>ba)</w:t>
      </w:r>
      <w:r w:rsidRPr="000941DA">
        <w:rPr>
          <w:rFonts w:eastAsia="Times New Roman"/>
          <w:sz w:val="20"/>
          <w:szCs w:val="20"/>
          <w:lang w:eastAsia="hu-HU"/>
        </w:rPr>
        <w:t xml:space="preserve"> éjjel,</w:t>
      </w:r>
    </w:p>
    <w:p w:rsidR="001F72E5" w:rsidRPr="000941DA" w:rsidRDefault="001F72E5" w:rsidP="001F72E5">
      <w:pPr>
        <w:spacing w:after="0" w:line="240" w:lineRule="auto"/>
        <w:ind w:left="709" w:right="150"/>
        <w:jc w:val="both"/>
        <w:rPr>
          <w:rFonts w:eastAsia="Times New Roman"/>
          <w:sz w:val="20"/>
          <w:szCs w:val="20"/>
          <w:lang w:eastAsia="hu-HU"/>
        </w:rPr>
      </w:pPr>
      <w:r w:rsidRPr="000941DA">
        <w:rPr>
          <w:rFonts w:eastAsia="Times New Roman"/>
          <w:i/>
          <w:iCs/>
          <w:sz w:val="20"/>
          <w:szCs w:val="20"/>
          <w:lang w:eastAsia="hu-HU"/>
        </w:rPr>
        <w:t>bb)</w:t>
      </w:r>
      <w:r w:rsidRPr="000941DA">
        <w:rPr>
          <w:rFonts w:eastAsia="Times New Roman"/>
          <w:sz w:val="20"/>
          <w:szCs w:val="20"/>
          <w:lang w:eastAsia="hu-HU"/>
        </w:rPr>
        <w:t xml:space="preserve"> fegyveresen,</w:t>
      </w:r>
    </w:p>
    <w:p w:rsidR="001F72E5" w:rsidRPr="000941DA" w:rsidRDefault="001F72E5" w:rsidP="001F72E5">
      <w:pPr>
        <w:spacing w:after="0" w:line="240" w:lineRule="auto"/>
        <w:ind w:left="709" w:right="150"/>
        <w:jc w:val="both"/>
        <w:rPr>
          <w:rFonts w:eastAsia="Times New Roman"/>
          <w:sz w:val="20"/>
          <w:szCs w:val="20"/>
          <w:lang w:eastAsia="hu-HU"/>
        </w:rPr>
      </w:pPr>
      <w:r w:rsidRPr="000941DA">
        <w:rPr>
          <w:rFonts w:eastAsia="Times New Roman"/>
          <w:i/>
          <w:iCs/>
          <w:sz w:val="20"/>
          <w:szCs w:val="20"/>
          <w:lang w:eastAsia="hu-HU"/>
        </w:rPr>
        <w:t>bc)</w:t>
      </w:r>
      <w:r w:rsidRPr="000941DA">
        <w:rPr>
          <w:rFonts w:eastAsia="Times New Roman"/>
          <w:sz w:val="20"/>
          <w:szCs w:val="20"/>
          <w:lang w:eastAsia="hu-HU"/>
        </w:rPr>
        <w:t xml:space="preserve"> felfegyverkezve vagy</w:t>
      </w:r>
    </w:p>
    <w:p w:rsidR="001F72E5" w:rsidRPr="000941DA" w:rsidRDefault="001F72E5" w:rsidP="001F72E5">
      <w:pPr>
        <w:spacing w:after="0" w:line="240" w:lineRule="auto"/>
        <w:ind w:left="709" w:right="150"/>
        <w:jc w:val="both"/>
        <w:rPr>
          <w:rFonts w:eastAsia="Times New Roman"/>
          <w:sz w:val="20"/>
          <w:szCs w:val="20"/>
          <w:lang w:eastAsia="hu-HU"/>
        </w:rPr>
      </w:pPr>
      <w:r w:rsidRPr="000941DA">
        <w:rPr>
          <w:rFonts w:eastAsia="Times New Roman"/>
          <w:i/>
          <w:iCs/>
          <w:sz w:val="20"/>
          <w:szCs w:val="20"/>
          <w:lang w:eastAsia="hu-HU"/>
        </w:rPr>
        <w:t>bd)</w:t>
      </w:r>
      <w:r w:rsidRPr="000941DA">
        <w:rPr>
          <w:rFonts w:eastAsia="Times New Roman"/>
          <w:sz w:val="20"/>
          <w:szCs w:val="20"/>
          <w:lang w:eastAsia="hu-HU"/>
        </w:rPr>
        <w:t xml:space="preserve"> csoportosan</w:t>
      </w:r>
      <w:r>
        <w:rPr>
          <w:rFonts w:eastAsia="Times New Roman"/>
          <w:sz w:val="20"/>
          <w:szCs w:val="20"/>
          <w:lang w:eastAsia="hu-HU"/>
        </w:rPr>
        <w:t xml:space="preserve"> </w:t>
      </w:r>
      <w:r w:rsidRPr="000941DA">
        <w:rPr>
          <w:rFonts w:eastAsia="Times New Roman"/>
          <w:sz w:val="20"/>
          <w:szCs w:val="20"/>
          <w:lang w:eastAsia="hu-HU"/>
        </w:rPr>
        <w:t>történő jogtalan behatolás, vagy</w:t>
      </w:r>
    </w:p>
    <w:p w:rsidR="001F72E5" w:rsidRPr="000941DA" w:rsidRDefault="001F72E5" w:rsidP="001F72E5">
      <w:pPr>
        <w:spacing w:after="0" w:line="240" w:lineRule="auto"/>
        <w:ind w:left="150" w:right="150" w:firstLine="240"/>
        <w:jc w:val="both"/>
        <w:rPr>
          <w:rFonts w:eastAsia="Times New Roman"/>
          <w:sz w:val="20"/>
          <w:szCs w:val="20"/>
          <w:lang w:eastAsia="hu-HU"/>
        </w:rPr>
      </w:pPr>
      <w:r w:rsidRPr="000941DA">
        <w:rPr>
          <w:rFonts w:eastAsia="Times New Roman"/>
          <w:i/>
          <w:iCs/>
          <w:sz w:val="20"/>
          <w:szCs w:val="20"/>
          <w:lang w:eastAsia="hu-HU"/>
        </w:rPr>
        <w:t>c)</w:t>
      </w:r>
      <w:r w:rsidRPr="000941DA">
        <w:rPr>
          <w:rFonts w:eastAsia="Times New Roman"/>
          <w:sz w:val="20"/>
          <w:szCs w:val="20"/>
          <w:lang w:eastAsia="hu-HU"/>
        </w:rPr>
        <w:t xml:space="preserve"> az a lakáshoz tartozó bekerített helyre fegyveresen történő jogtalan behatolás.</w:t>
      </w:r>
    </w:p>
    <w:p w:rsidR="001F72E5" w:rsidRPr="000941DA" w:rsidRDefault="001F72E5" w:rsidP="001F72E5">
      <w:pPr>
        <w:spacing w:after="0" w:line="240" w:lineRule="auto"/>
        <w:ind w:left="150" w:right="150" w:hanging="150"/>
        <w:jc w:val="both"/>
        <w:rPr>
          <w:rFonts w:eastAsia="Times New Roman"/>
          <w:sz w:val="20"/>
          <w:szCs w:val="20"/>
          <w:lang w:eastAsia="hu-HU"/>
        </w:rPr>
      </w:pPr>
      <w:r w:rsidRPr="000941DA">
        <w:rPr>
          <w:rFonts w:eastAsia="Times New Roman"/>
          <w:sz w:val="20"/>
          <w:szCs w:val="20"/>
          <w:lang w:eastAsia="hu-HU"/>
        </w:rPr>
        <w:t>(3) Nem büntethető, aki az elhárítás szükséges mértékét ijedtségből vagy menthető felindulásból lépi túl.</w:t>
      </w:r>
    </w:p>
    <w:p w:rsidR="001F72E5" w:rsidRPr="000941DA" w:rsidRDefault="001F72E5" w:rsidP="001F72E5">
      <w:pPr>
        <w:spacing w:after="0" w:line="240" w:lineRule="auto"/>
        <w:ind w:left="150" w:right="150" w:hanging="150"/>
        <w:jc w:val="both"/>
        <w:rPr>
          <w:rFonts w:eastAsia="Times New Roman"/>
          <w:sz w:val="20"/>
          <w:szCs w:val="20"/>
          <w:lang w:eastAsia="hu-HU"/>
        </w:rPr>
      </w:pPr>
      <w:r w:rsidRPr="000941DA">
        <w:rPr>
          <w:rFonts w:eastAsia="Times New Roman"/>
          <w:sz w:val="20"/>
          <w:szCs w:val="20"/>
          <w:lang w:eastAsia="hu-HU"/>
        </w:rPr>
        <w:t>(4) A megtámadott nem köteles kitérni a jogtalan támadás elől.</w:t>
      </w:r>
    </w:p>
    <w:p w:rsidR="001F72E5" w:rsidRPr="001F72E5" w:rsidRDefault="001F72E5" w:rsidP="001F72E5">
      <w:pPr>
        <w:spacing w:before="300" w:after="0" w:line="240" w:lineRule="auto"/>
        <w:ind w:right="150"/>
        <w:rPr>
          <w:rFonts w:eastAsia="Times New Roman"/>
          <w:szCs w:val="24"/>
          <w:u w:val="single"/>
          <w:lang w:eastAsia="hu-HU"/>
        </w:rPr>
      </w:pPr>
      <w:bookmarkStart w:id="24" w:name="pr113"/>
      <w:bookmarkEnd w:id="24"/>
      <w:r w:rsidRPr="001F72E5">
        <w:rPr>
          <w:rFonts w:eastAsia="Times New Roman"/>
          <w:bCs/>
          <w:szCs w:val="24"/>
          <w:u w:val="single"/>
          <w:lang w:eastAsia="hu-HU"/>
        </w:rPr>
        <w:t>A végszükség</w:t>
      </w:r>
    </w:p>
    <w:p w:rsidR="001F72E5" w:rsidRPr="000941DA" w:rsidRDefault="001F72E5" w:rsidP="001F72E5">
      <w:pPr>
        <w:spacing w:after="0" w:line="240" w:lineRule="auto"/>
        <w:ind w:right="150"/>
        <w:jc w:val="both"/>
        <w:rPr>
          <w:rFonts w:eastAsia="Times New Roman"/>
          <w:sz w:val="20"/>
          <w:szCs w:val="20"/>
          <w:lang w:eastAsia="hu-HU"/>
        </w:rPr>
      </w:pPr>
      <w:bookmarkStart w:id="25" w:name="23"/>
      <w:bookmarkStart w:id="26" w:name="pr114"/>
      <w:bookmarkEnd w:id="25"/>
      <w:bookmarkEnd w:id="26"/>
      <w:r>
        <w:rPr>
          <w:rFonts w:eastAsia="Times New Roman"/>
          <w:bCs/>
          <w:sz w:val="20"/>
          <w:szCs w:val="20"/>
          <w:lang w:eastAsia="hu-HU"/>
        </w:rPr>
        <w:lastRenderedPageBreak/>
        <w:t xml:space="preserve">Btk. </w:t>
      </w:r>
      <w:r w:rsidRPr="001F72E5">
        <w:rPr>
          <w:rFonts w:eastAsia="Times New Roman"/>
          <w:bCs/>
          <w:sz w:val="20"/>
          <w:szCs w:val="20"/>
          <w:lang w:eastAsia="hu-HU"/>
        </w:rPr>
        <w:t>23. §</w:t>
      </w:r>
      <w:r w:rsidRPr="001F72E5">
        <w:rPr>
          <w:rFonts w:eastAsia="Times New Roman"/>
          <w:sz w:val="20"/>
          <w:szCs w:val="20"/>
          <w:lang w:eastAsia="hu-HU"/>
        </w:rPr>
        <w:t xml:space="preserve"> (1) Nem</w:t>
      </w:r>
      <w:r w:rsidRPr="000941DA">
        <w:rPr>
          <w:rFonts w:eastAsia="Times New Roman"/>
          <w:sz w:val="20"/>
          <w:szCs w:val="20"/>
          <w:lang w:eastAsia="hu-HU"/>
        </w:rPr>
        <w:t xml:space="preserve"> büntetendő annak a cselekménye, aki saját, illetve más személyét vagy javait közvetlen és másként el nem hárítható veszélyből menti, vagy a közérdek védelme érdekében így jár el, feltéve, hogy a cselekmény nem okoz nagyobb sérelmet, mint amelynek elhárítására törekedett.</w:t>
      </w:r>
    </w:p>
    <w:p w:rsidR="001F72E5" w:rsidRPr="000941DA" w:rsidRDefault="001F72E5" w:rsidP="001F72E5">
      <w:pPr>
        <w:spacing w:after="0" w:line="240" w:lineRule="auto"/>
        <w:ind w:right="150"/>
        <w:jc w:val="both"/>
        <w:rPr>
          <w:rFonts w:eastAsia="Times New Roman"/>
          <w:sz w:val="20"/>
          <w:szCs w:val="20"/>
          <w:lang w:eastAsia="hu-HU"/>
        </w:rPr>
      </w:pPr>
      <w:bookmarkStart w:id="27" w:name="pr115"/>
      <w:bookmarkEnd w:id="27"/>
      <w:r w:rsidRPr="000941DA">
        <w:rPr>
          <w:rFonts w:eastAsia="Times New Roman"/>
          <w:sz w:val="20"/>
          <w:szCs w:val="20"/>
          <w:lang w:eastAsia="hu-HU"/>
        </w:rPr>
        <w:t>(2) Nem büntethető, aki azért okoz nagyobb sérelmet, mint amelynek elhárítására törekedett, mert ijedtségből vagy menthető felindulásból nem ismeri fel a sérelem nagyságát.</w:t>
      </w:r>
    </w:p>
    <w:p w:rsidR="001F72E5" w:rsidRPr="000941DA" w:rsidRDefault="001F72E5" w:rsidP="001F72E5">
      <w:pPr>
        <w:spacing w:after="0" w:line="240" w:lineRule="auto"/>
        <w:ind w:right="150"/>
        <w:jc w:val="both"/>
        <w:rPr>
          <w:rFonts w:eastAsia="Times New Roman"/>
          <w:sz w:val="20"/>
          <w:szCs w:val="20"/>
          <w:lang w:eastAsia="hu-HU"/>
        </w:rPr>
      </w:pPr>
      <w:bookmarkStart w:id="28" w:name="pr116"/>
      <w:bookmarkEnd w:id="28"/>
      <w:r w:rsidRPr="000941DA">
        <w:rPr>
          <w:rFonts w:eastAsia="Times New Roman"/>
          <w:sz w:val="20"/>
          <w:szCs w:val="20"/>
          <w:lang w:eastAsia="hu-HU"/>
        </w:rPr>
        <w:t>(3) Nem állapítható meg végszükség annak javára, akinek a veszély előidézése felróható, vagy akinek a veszély vállalása foglalkozásánál fogva kötelessége.</w:t>
      </w:r>
    </w:p>
    <w:p w:rsidR="001F72E5" w:rsidRDefault="001F72E5" w:rsidP="00FD19BD">
      <w:pPr>
        <w:spacing w:after="0" w:line="240" w:lineRule="auto"/>
        <w:ind w:right="150"/>
        <w:jc w:val="both"/>
        <w:rPr>
          <w:rFonts w:eastAsia="Times New Roman"/>
          <w:bCs/>
          <w:szCs w:val="24"/>
          <w:u w:val="single"/>
          <w:lang w:eastAsia="hu-HU"/>
        </w:rPr>
      </w:pPr>
    </w:p>
    <w:p w:rsidR="00FD19BD" w:rsidRPr="00FD19BD" w:rsidRDefault="00FD19BD" w:rsidP="00FD19BD">
      <w:pPr>
        <w:spacing w:after="0" w:line="240" w:lineRule="auto"/>
        <w:ind w:right="150"/>
        <w:jc w:val="both"/>
        <w:rPr>
          <w:sz w:val="20"/>
          <w:szCs w:val="20"/>
          <w:u w:val="single"/>
        </w:rPr>
      </w:pPr>
      <w:r w:rsidRPr="00FD19BD">
        <w:rPr>
          <w:rFonts w:eastAsia="Times New Roman"/>
          <w:bCs/>
          <w:szCs w:val="24"/>
          <w:u w:val="single"/>
          <w:lang w:eastAsia="hu-HU"/>
        </w:rPr>
        <w:t>Testi sértés</w:t>
      </w:r>
    </w:p>
    <w:p w:rsidR="00FD19BD" w:rsidRPr="00A51A85" w:rsidRDefault="00FD19BD" w:rsidP="00FD19BD">
      <w:pPr>
        <w:spacing w:after="0" w:line="240" w:lineRule="auto"/>
        <w:ind w:right="150"/>
        <w:jc w:val="both"/>
        <w:rPr>
          <w:rFonts w:eastAsia="Times New Roman"/>
          <w:sz w:val="20"/>
          <w:szCs w:val="20"/>
          <w:lang w:eastAsia="hu-HU"/>
        </w:rPr>
      </w:pPr>
      <w:r w:rsidRPr="00A51A85">
        <w:rPr>
          <w:sz w:val="20"/>
          <w:szCs w:val="20"/>
        </w:rPr>
        <w:t>Btk.</w:t>
      </w:r>
      <w:r w:rsidRPr="00A51A85">
        <w:rPr>
          <w:rFonts w:eastAsia="Times New Roman"/>
          <w:bCs/>
          <w:sz w:val="20"/>
          <w:szCs w:val="20"/>
          <w:lang w:eastAsia="hu-HU"/>
        </w:rPr>
        <w:t>164. §</w:t>
      </w:r>
      <w:r w:rsidRPr="00A51A85">
        <w:rPr>
          <w:rFonts w:eastAsia="Times New Roman"/>
          <w:sz w:val="20"/>
          <w:szCs w:val="20"/>
          <w:lang w:eastAsia="hu-HU"/>
        </w:rPr>
        <w:t xml:space="preserve"> (1) Aki más testi épségét vagy egészségét sérti, testi sértést követ el.</w:t>
      </w:r>
    </w:p>
    <w:p w:rsidR="00FD19BD" w:rsidRPr="000941DA" w:rsidRDefault="00FD19BD" w:rsidP="00FD19BD">
      <w:pPr>
        <w:spacing w:after="0" w:line="240" w:lineRule="auto"/>
        <w:ind w:right="150"/>
        <w:jc w:val="both"/>
        <w:rPr>
          <w:rFonts w:eastAsia="Times New Roman"/>
          <w:sz w:val="20"/>
          <w:szCs w:val="20"/>
          <w:lang w:eastAsia="hu-HU"/>
        </w:rPr>
      </w:pPr>
      <w:bookmarkStart w:id="29" w:name="pr922"/>
      <w:bookmarkEnd w:id="29"/>
      <w:r w:rsidRPr="00A51A85">
        <w:rPr>
          <w:rFonts w:eastAsia="Times New Roman"/>
          <w:sz w:val="20"/>
          <w:szCs w:val="20"/>
          <w:lang w:eastAsia="hu-HU"/>
        </w:rPr>
        <w:t>(2) Ha a testi sértéssel</w:t>
      </w:r>
      <w:r w:rsidRPr="000941DA">
        <w:rPr>
          <w:rFonts w:eastAsia="Times New Roman"/>
          <w:sz w:val="20"/>
          <w:szCs w:val="20"/>
          <w:lang w:eastAsia="hu-HU"/>
        </w:rPr>
        <w:t xml:space="preserve"> okozott sérülés vagy betegség nyolc napon belül gyógyul, az elkövető könnyű testi sértés vétsége miatt két évig terjedő szabadságvesztéssel büntetendő.</w:t>
      </w:r>
    </w:p>
    <w:p w:rsidR="00FD19BD" w:rsidRPr="000941DA" w:rsidRDefault="00FD19BD" w:rsidP="00FD19BD">
      <w:pPr>
        <w:spacing w:after="0" w:line="240" w:lineRule="auto"/>
        <w:ind w:right="150"/>
        <w:jc w:val="both"/>
        <w:rPr>
          <w:rFonts w:eastAsia="Times New Roman"/>
          <w:sz w:val="20"/>
          <w:szCs w:val="20"/>
          <w:lang w:eastAsia="hu-HU"/>
        </w:rPr>
      </w:pPr>
      <w:bookmarkStart w:id="30" w:name="pr923"/>
      <w:bookmarkEnd w:id="30"/>
      <w:r w:rsidRPr="000941DA">
        <w:rPr>
          <w:rFonts w:eastAsia="Times New Roman"/>
          <w:sz w:val="20"/>
          <w:szCs w:val="20"/>
          <w:lang w:eastAsia="hu-HU"/>
        </w:rPr>
        <w:t>(3) Ha a testi sértéssel okozott sérülés vagy betegség nyolc napon túl gyógyul, az elkövető súlyos testi sértés bűntette miatt három évig terjedő szabadságvesztéssel büntetendő.</w:t>
      </w:r>
    </w:p>
    <w:p w:rsidR="00FD19BD" w:rsidRPr="000941DA" w:rsidRDefault="00FD19BD" w:rsidP="00FD19BD">
      <w:pPr>
        <w:spacing w:after="0" w:line="240" w:lineRule="auto"/>
        <w:ind w:right="150"/>
        <w:jc w:val="both"/>
        <w:rPr>
          <w:rFonts w:eastAsia="Times New Roman"/>
          <w:sz w:val="20"/>
          <w:szCs w:val="20"/>
          <w:lang w:eastAsia="hu-HU"/>
        </w:rPr>
      </w:pPr>
      <w:bookmarkStart w:id="31" w:name="pr924"/>
      <w:bookmarkEnd w:id="31"/>
      <w:r w:rsidRPr="000941DA">
        <w:rPr>
          <w:rFonts w:eastAsia="Times New Roman"/>
          <w:sz w:val="20"/>
          <w:szCs w:val="20"/>
          <w:lang w:eastAsia="hu-HU"/>
        </w:rPr>
        <w:t>(4) A büntetés bűntett miatt három évig terjedő szabadságvesztés, ha a könnyű testi sértést</w:t>
      </w:r>
    </w:p>
    <w:p w:rsidR="00FD19BD" w:rsidRPr="000941DA" w:rsidRDefault="00FD19BD" w:rsidP="00FD19BD">
      <w:pPr>
        <w:spacing w:after="0" w:line="240" w:lineRule="auto"/>
        <w:ind w:right="150" w:firstLine="567"/>
        <w:jc w:val="both"/>
        <w:rPr>
          <w:rFonts w:eastAsia="Times New Roman"/>
          <w:sz w:val="20"/>
          <w:szCs w:val="20"/>
          <w:lang w:eastAsia="hu-HU"/>
        </w:rPr>
      </w:pPr>
      <w:bookmarkStart w:id="32" w:name="pr925"/>
      <w:bookmarkEnd w:id="32"/>
      <w:r w:rsidRPr="000941DA">
        <w:rPr>
          <w:rFonts w:eastAsia="Times New Roman"/>
          <w:i/>
          <w:iCs/>
          <w:sz w:val="20"/>
          <w:szCs w:val="20"/>
          <w:lang w:eastAsia="hu-HU"/>
        </w:rPr>
        <w:t>a)</w:t>
      </w:r>
      <w:r w:rsidRPr="000941DA">
        <w:rPr>
          <w:rFonts w:eastAsia="Times New Roman"/>
          <w:sz w:val="20"/>
          <w:szCs w:val="20"/>
          <w:lang w:eastAsia="hu-HU"/>
        </w:rPr>
        <w:t xml:space="preserve"> aljas indokból vagy célból,</w:t>
      </w:r>
    </w:p>
    <w:p w:rsidR="00FD19BD" w:rsidRPr="000941DA" w:rsidRDefault="00FD19BD" w:rsidP="00FD19BD">
      <w:pPr>
        <w:spacing w:after="0" w:line="240" w:lineRule="auto"/>
        <w:ind w:right="150" w:firstLine="567"/>
        <w:jc w:val="both"/>
        <w:rPr>
          <w:rFonts w:eastAsia="Times New Roman"/>
          <w:sz w:val="20"/>
          <w:szCs w:val="20"/>
          <w:lang w:eastAsia="hu-HU"/>
        </w:rPr>
      </w:pPr>
      <w:bookmarkStart w:id="33" w:name="pr926"/>
      <w:bookmarkEnd w:id="33"/>
      <w:r w:rsidRPr="000941DA">
        <w:rPr>
          <w:rFonts w:eastAsia="Times New Roman"/>
          <w:i/>
          <w:iCs/>
          <w:sz w:val="20"/>
          <w:szCs w:val="20"/>
          <w:lang w:eastAsia="hu-HU"/>
        </w:rPr>
        <w:t>b)</w:t>
      </w:r>
      <w:r w:rsidRPr="000941DA">
        <w:rPr>
          <w:rFonts w:eastAsia="Times New Roman"/>
          <w:sz w:val="20"/>
          <w:szCs w:val="20"/>
          <w:lang w:eastAsia="hu-HU"/>
        </w:rPr>
        <w:t xml:space="preserve"> védekezésre vagy akaratnyilvánításra képtelen személy sérelmére, illetve</w:t>
      </w:r>
    </w:p>
    <w:p w:rsidR="00FD19BD" w:rsidRPr="000941DA" w:rsidRDefault="00FD19BD" w:rsidP="00FD19BD">
      <w:pPr>
        <w:spacing w:after="0" w:line="240" w:lineRule="auto"/>
        <w:ind w:left="851" w:right="150" w:hanging="284"/>
        <w:jc w:val="both"/>
        <w:rPr>
          <w:rFonts w:eastAsia="Times New Roman"/>
          <w:sz w:val="20"/>
          <w:szCs w:val="20"/>
          <w:lang w:eastAsia="hu-HU"/>
        </w:rPr>
      </w:pPr>
      <w:bookmarkStart w:id="34" w:name="pr927"/>
      <w:bookmarkEnd w:id="34"/>
      <w:r w:rsidRPr="000941DA">
        <w:rPr>
          <w:rFonts w:eastAsia="Times New Roman"/>
          <w:i/>
          <w:iCs/>
          <w:sz w:val="20"/>
          <w:szCs w:val="20"/>
          <w:lang w:eastAsia="hu-HU"/>
        </w:rPr>
        <w:t>c)</w:t>
      </w:r>
      <w:r w:rsidRPr="000941DA">
        <w:rPr>
          <w:rFonts w:eastAsia="Times New Roman"/>
          <w:sz w:val="20"/>
          <w:szCs w:val="20"/>
          <w:lang w:eastAsia="hu-HU"/>
        </w:rPr>
        <w:t xml:space="preserve"> a bűncselekmény elhárítására idős koránál vagy fogyatékosságánál fogva korlátozottan képes személy sérelmére</w:t>
      </w:r>
      <w:r>
        <w:rPr>
          <w:rFonts w:eastAsia="Times New Roman"/>
          <w:sz w:val="20"/>
          <w:szCs w:val="20"/>
          <w:lang w:eastAsia="hu-HU"/>
        </w:rPr>
        <w:t xml:space="preserve"> </w:t>
      </w:r>
      <w:bookmarkStart w:id="35" w:name="pr928"/>
      <w:bookmarkEnd w:id="35"/>
      <w:r w:rsidRPr="000941DA">
        <w:rPr>
          <w:rFonts w:eastAsia="Times New Roman"/>
          <w:sz w:val="20"/>
          <w:szCs w:val="20"/>
          <w:lang w:eastAsia="hu-HU"/>
        </w:rPr>
        <w:t>követik el.</w:t>
      </w:r>
    </w:p>
    <w:p w:rsidR="00FD19BD" w:rsidRPr="000941DA" w:rsidRDefault="00FD19BD" w:rsidP="00FD19BD">
      <w:pPr>
        <w:spacing w:after="0" w:line="240" w:lineRule="auto"/>
        <w:ind w:right="150"/>
        <w:jc w:val="both"/>
        <w:rPr>
          <w:rFonts w:eastAsia="Times New Roman"/>
          <w:sz w:val="20"/>
          <w:szCs w:val="20"/>
          <w:lang w:eastAsia="hu-HU"/>
        </w:rPr>
      </w:pPr>
      <w:bookmarkStart w:id="36" w:name="pr929"/>
      <w:bookmarkEnd w:id="36"/>
      <w:r w:rsidRPr="000941DA">
        <w:rPr>
          <w:rFonts w:eastAsia="Times New Roman"/>
          <w:sz w:val="20"/>
          <w:szCs w:val="20"/>
          <w:lang w:eastAsia="hu-HU"/>
        </w:rPr>
        <w:t>(5) A büntetés egy évtől öt évig terjedő szabadságvesztés, ha a könnyű testi sértés maradandó fogyatékosságot vagy súlyos egészségromlást okoz.</w:t>
      </w:r>
    </w:p>
    <w:p w:rsidR="00FD19BD" w:rsidRPr="000941DA" w:rsidRDefault="00FD19BD" w:rsidP="00FD19BD">
      <w:pPr>
        <w:spacing w:after="0" w:line="240" w:lineRule="auto"/>
        <w:ind w:right="150"/>
        <w:jc w:val="both"/>
        <w:rPr>
          <w:rFonts w:eastAsia="Times New Roman"/>
          <w:sz w:val="20"/>
          <w:szCs w:val="20"/>
          <w:lang w:eastAsia="hu-HU"/>
        </w:rPr>
      </w:pPr>
      <w:bookmarkStart w:id="37" w:name="pr930"/>
      <w:bookmarkEnd w:id="37"/>
      <w:r w:rsidRPr="000941DA">
        <w:rPr>
          <w:rFonts w:eastAsia="Times New Roman"/>
          <w:sz w:val="20"/>
          <w:szCs w:val="20"/>
          <w:lang w:eastAsia="hu-HU"/>
        </w:rPr>
        <w:t>(6) A büntetés egy évtől öt évig terjedő szabadságvesztés, ha a súlyos testi sértést</w:t>
      </w:r>
    </w:p>
    <w:p w:rsidR="00FD19BD" w:rsidRPr="000941DA" w:rsidRDefault="00FD19BD" w:rsidP="00FD19BD">
      <w:pPr>
        <w:spacing w:after="0" w:line="240" w:lineRule="auto"/>
        <w:ind w:left="567" w:right="150"/>
        <w:jc w:val="both"/>
        <w:rPr>
          <w:rFonts w:eastAsia="Times New Roman"/>
          <w:sz w:val="20"/>
          <w:szCs w:val="20"/>
          <w:lang w:eastAsia="hu-HU"/>
        </w:rPr>
      </w:pPr>
      <w:bookmarkStart w:id="38" w:name="pr931"/>
      <w:bookmarkEnd w:id="38"/>
      <w:r w:rsidRPr="000941DA">
        <w:rPr>
          <w:rFonts w:eastAsia="Times New Roman"/>
          <w:i/>
          <w:iCs/>
          <w:sz w:val="20"/>
          <w:szCs w:val="20"/>
          <w:lang w:eastAsia="hu-HU"/>
        </w:rPr>
        <w:t>a)</w:t>
      </w:r>
      <w:r w:rsidRPr="000941DA">
        <w:rPr>
          <w:rFonts w:eastAsia="Times New Roman"/>
          <w:sz w:val="20"/>
          <w:szCs w:val="20"/>
          <w:lang w:eastAsia="hu-HU"/>
        </w:rPr>
        <w:t xml:space="preserve"> aljas indokból vagy célból,</w:t>
      </w:r>
    </w:p>
    <w:p w:rsidR="00FD19BD" w:rsidRPr="000941DA" w:rsidRDefault="00FD19BD" w:rsidP="00FD19BD">
      <w:pPr>
        <w:spacing w:after="0" w:line="240" w:lineRule="auto"/>
        <w:ind w:left="567" w:right="150"/>
        <w:jc w:val="both"/>
        <w:rPr>
          <w:rFonts w:eastAsia="Times New Roman"/>
          <w:sz w:val="20"/>
          <w:szCs w:val="20"/>
          <w:lang w:eastAsia="hu-HU"/>
        </w:rPr>
      </w:pPr>
      <w:bookmarkStart w:id="39" w:name="pr932"/>
      <w:bookmarkEnd w:id="39"/>
      <w:r w:rsidRPr="000941DA">
        <w:rPr>
          <w:rFonts w:eastAsia="Times New Roman"/>
          <w:i/>
          <w:iCs/>
          <w:sz w:val="20"/>
          <w:szCs w:val="20"/>
          <w:lang w:eastAsia="hu-HU"/>
        </w:rPr>
        <w:t>b)</w:t>
      </w:r>
      <w:r w:rsidRPr="000941DA">
        <w:rPr>
          <w:rFonts w:eastAsia="Times New Roman"/>
          <w:sz w:val="20"/>
          <w:szCs w:val="20"/>
          <w:lang w:eastAsia="hu-HU"/>
        </w:rPr>
        <w:t xml:space="preserve"> védekezésre vagy akaratnyilvánításra képtelen személy sérelmére,</w:t>
      </w:r>
    </w:p>
    <w:p w:rsidR="00FD19BD" w:rsidRPr="000941DA" w:rsidRDefault="00FD19BD" w:rsidP="00FD19BD">
      <w:pPr>
        <w:spacing w:after="0" w:line="240" w:lineRule="auto"/>
        <w:ind w:left="567" w:right="150"/>
        <w:jc w:val="both"/>
        <w:rPr>
          <w:rFonts w:eastAsia="Times New Roman"/>
          <w:sz w:val="20"/>
          <w:szCs w:val="20"/>
          <w:lang w:eastAsia="hu-HU"/>
        </w:rPr>
      </w:pPr>
      <w:bookmarkStart w:id="40" w:name="pr933"/>
      <w:bookmarkEnd w:id="40"/>
      <w:r w:rsidRPr="000941DA">
        <w:rPr>
          <w:rFonts w:eastAsia="Times New Roman"/>
          <w:i/>
          <w:iCs/>
          <w:sz w:val="20"/>
          <w:szCs w:val="20"/>
          <w:lang w:eastAsia="hu-HU"/>
        </w:rPr>
        <w:t>c)</w:t>
      </w:r>
      <w:r w:rsidRPr="000941DA">
        <w:rPr>
          <w:rFonts w:eastAsia="Times New Roman"/>
          <w:sz w:val="20"/>
          <w:szCs w:val="20"/>
          <w:lang w:eastAsia="hu-HU"/>
        </w:rPr>
        <w:t xml:space="preserve"> a bűncselekmény el hárítására idős koránál vagy fogyatékosságánál fogva korlátozottan képes személy sérelmére,</w:t>
      </w:r>
    </w:p>
    <w:p w:rsidR="00FD19BD" w:rsidRPr="000941DA" w:rsidRDefault="00FD19BD" w:rsidP="00FD19BD">
      <w:pPr>
        <w:spacing w:after="0" w:line="240" w:lineRule="auto"/>
        <w:ind w:left="567" w:right="150"/>
        <w:jc w:val="both"/>
        <w:rPr>
          <w:rFonts w:eastAsia="Times New Roman"/>
          <w:sz w:val="20"/>
          <w:szCs w:val="20"/>
          <w:lang w:eastAsia="hu-HU"/>
        </w:rPr>
      </w:pPr>
      <w:bookmarkStart w:id="41" w:name="pr934"/>
      <w:bookmarkEnd w:id="41"/>
      <w:r w:rsidRPr="000941DA">
        <w:rPr>
          <w:rFonts w:eastAsia="Times New Roman"/>
          <w:i/>
          <w:iCs/>
          <w:sz w:val="20"/>
          <w:szCs w:val="20"/>
          <w:lang w:eastAsia="hu-HU"/>
        </w:rPr>
        <w:t>d)</w:t>
      </w:r>
      <w:r w:rsidRPr="000941DA">
        <w:rPr>
          <w:rFonts w:eastAsia="Times New Roman"/>
          <w:sz w:val="20"/>
          <w:szCs w:val="20"/>
          <w:lang w:eastAsia="hu-HU"/>
        </w:rPr>
        <w:t xml:space="preserve"> maradandó fogyatékosságot vagy súlyos egészségromlást okozva,</w:t>
      </w:r>
    </w:p>
    <w:p w:rsidR="002D3DC8" w:rsidRDefault="00FD19BD" w:rsidP="00FD19BD">
      <w:pPr>
        <w:spacing w:after="0" w:line="240" w:lineRule="auto"/>
        <w:ind w:right="150"/>
        <w:jc w:val="both"/>
        <w:rPr>
          <w:rFonts w:eastAsia="Times New Roman"/>
          <w:sz w:val="20"/>
          <w:szCs w:val="20"/>
          <w:lang w:eastAsia="hu-HU"/>
        </w:rPr>
      </w:pPr>
      <w:bookmarkStart w:id="42" w:name="pr935"/>
      <w:bookmarkEnd w:id="42"/>
      <w:r w:rsidRPr="000941DA">
        <w:rPr>
          <w:rFonts w:eastAsia="Times New Roman"/>
          <w:i/>
          <w:iCs/>
          <w:sz w:val="20"/>
          <w:szCs w:val="20"/>
          <w:lang w:eastAsia="hu-HU"/>
        </w:rPr>
        <w:t>e)</w:t>
      </w:r>
      <w:r w:rsidRPr="000941DA">
        <w:rPr>
          <w:rFonts w:eastAsia="Times New Roman"/>
          <w:sz w:val="20"/>
          <w:szCs w:val="20"/>
          <w:lang w:eastAsia="hu-HU"/>
        </w:rPr>
        <w:t xml:space="preserve"> különös kegyetlenséggel</w:t>
      </w:r>
      <w:r>
        <w:rPr>
          <w:rFonts w:eastAsia="Times New Roman"/>
          <w:sz w:val="20"/>
          <w:szCs w:val="20"/>
          <w:lang w:eastAsia="hu-HU"/>
        </w:rPr>
        <w:t xml:space="preserve"> </w:t>
      </w:r>
      <w:bookmarkStart w:id="43" w:name="pr936"/>
      <w:bookmarkEnd w:id="43"/>
      <w:r w:rsidRPr="000941DA">
        <w:rPr>
          <w:rFonts w:eastAsia="Times New Roman"/>
          <w:sz w:val="20"/>
          <w:szCs w:val="20"/>
          <w:lang w:eastAsia="hu-HU"/>
        </w:rPr>
        <w:t>követik el.</w:t>
      </w:r>
    </w:p>
    <w:p w:rsidR="00FD19BD" w:rsidRPr="00FD19BD" w:rsidRDefault="00FD19BD" w:rsidP="00FD19BD">
      <w:pPr>
        <w:spacing w:after="0" w:line="240" w:lineRule="auto"/>
        <w:ind w:right="150"/>
        <w:jc w:val="both"/>
        <w:rPr>
          <w:sz w:val="16"/>
          <w:szCs w:val="16"/>
          <w:u w:val="single"/>
        </w:rPr>
      </w:pPr>
    </w:p>
    <w:p w:rsidR="007C1FE1" w:rsidRDefault="007C1FE1" w:rsidP="002D3DC8">
      <w:pPr>
        <w:spacing w:after="0" w:line="240" w:lineRule="auto"/>
        <w:ind w:left="150" w:right="150" w:hanging="150"/>
        <w:rPr>
          <w:rFonts w:eastAsia="Times New Roman"/>
          <w:bCs/>
          <w:szCs w:val="24"/>
          <w:u w:val="single"/>
          <w:lang w:eastAsia="hu-HU"/>
        </w:rPr>
      </w:pPr>
    </w:p>
    <w:p w:rsidR="002D3DC8" w:rsidRPr="00FD19BD" w:rsidRDefault="002D3DC8" w:rsidP="002D3DC8">
      <w:pPr>
        <w:spacing w:after="0" w:line="240" w:lineRule="auto"/>
        <w:ind w:left="150" w:right="150" w:hanging="150"/>
        <w:rPr>
          <w:rFonts w:eastAsia="Times New Roman"/>
          <w:szCs w:val="24"/>
          <w:u w:val="single"/>
          <w:lang w:eastAsia="hu-HU"/>
        </w:rPr>
      </w:pPr>
      <w:r w:rsidRPr="00FD19BD">
        <w:rPr>
          <w:rFonts w:eastAsia="Times New Roman"/>
          <w:bCs/>
          <w:szCs w:val="24"/>
          <w:u w:val="single"/>
          <w:lang w:eastAsia="hu-HU"/>
        </w:rPr>
        <w:t>Foglalkozás körében elkövetett veszélyeztetés</w:t>
      </w:r>
    </w:p>
    <w:p w:rsidR="002D3DC8" w:rsidRPr="000941DA" w:rsidRDefault="002D3DC8" w:rsidP="002D3DC8">
      <w:pPr>
        <w:spacing w:after="0" w:line="240" w:lineRule="auto"/>
        <w:ind w:right="150"/>
        <w:jc w:val="both"/>
        <w:rPr>
          <w:rFonts w:eastAsia="Times New Roman"/>
          <w:sz w:val="20"/>
          <w:szCs w:val="20"/>
          <w:lang w:eastAsia="hu-HU"/>
        </w:rPr>
      </w:pPr>
      <w:bookmarkStart w:id="44" w:name="165"/>
      <w:bookmarkStart w:id="45" w:name="pr946"/>
      <w:bookmarkEnd w:id="44"/>
      <w:bookmarkEnd w:id="45"/>
      <w:r w:rsidRPr="00FD19BD">
        <w:rPr>
          <w:rFonts w:eastAsia="Times New Roman"/>
          <w:bCs/>
          <w:sz w:val="20"/>
          <w:szCs w:val="20"/>
          <w:lang w:eastAsia="hu-HU"/>
        </w:rPr>
        <w:t>165. §</w:t>
      </w:r>
      <w:r w:rsidRPr="00FD19BD">
        <w:rPr>
          <w:rFonts w:eastAsia="Times New Roman"/>
          <w:sz w:val="20"/>
          <w:szCs w:val="20"/>
          <w:lang w:eastAsia="hu-HU"/>
        </w:rPr>
        <w:t xml:space="preserve"> (1</w:t>
      </w:r>
      <w:r w:rsidRPr="000941DA">
        <w:rPr>
          <w:rFonts w:eastAsia="Times New Roman"/>
          <w:sz w:val="20"/>
          <w:szCs w:val="20"/>
          <w:lang w:eastAsia="hu-HU"/>
        </w:rPr>
        <w:t>) Aki foglalkozási szabály megszegésével más vagy mások életét, testi épségét vagy egészségét gondatlanságból közvetlen veszélynek teszi ki, vagy testi sértést okoz, vétség miatt egy évig terjedő szabadságvesztéssel büntetendő.</w:t>
      </w:r>
    </w:p>
    <w:p w:rsidR="002D3DC8" w:rsidRPr="000941DA" w:rsidRDefault="002D3DC8" w:rsidP="002D3DC8">
      <w:pPr>
        <w:spacing w:after="0" w:line="240" w:lineRule="auto"/>
        <w:ind w:right="150"/>
        <w:jc w:val="both"/>
        <w:rPr>
          <w:rFonts w:eastAsia="Times New Roman"/>
          <w:sz w:val="20"/>
          <w:szCs w:val="20"/>
          <w:lang w:eastAsia="hu-HU"/>
        </w:rPr>
      </w:pPr>
      <w:bookmarkStart w:id="46" w:name="pr947"/>
      <w:bookmarkEnd w:id="46"/>
      <w:r w:rsidRPr="000941DA">
        <w:rPr>
          <w:rFonts w:eastAsia="Times New Roman"/>
          <w:sz w:val="20"/>
          <w:szCs w:val="20"/>
          <w:lang w:eastAsia="hu-HU"/>
        </w:rPr>
        <w:t>(2) A büntetés</w:t>
      </w:r>
    </w:p>
    <w:p w:rsidR="002D3DC8" w:rsidRPr="000941DA" w:rsidRDefault="002D3DC8" w:rsidP="002D3DC8">
      <w:pPr>
        <w:spacing w:after="0" w:line="240" w:lineRule="auto"/>
        <w:ind w:left="567" w:right="150"/>
        <w:jc w:val="both"/>
        <w:rPr>
          <w:rFonts w:eastAsia="Times New Roman"/>
          <w:sz w:val="20"/>
          <w:szCs w:val="20"/>
          <w:lang w:eastAsia="hu-HU"/>
        </w:rPr>
      </w:pPr>
      <w:bookmarkStart w:id="47" w:name="pr948"/>
      <w:bookmarkEnd w:id="47"/>
      <w:r w:rsidRPr="000941DA">
        <w:rPr>
          <w:rFonts w:eastAsia="Times New Roman"/>
          <w:i/>
          <w:iCs/>
          <w:sz w:val="20"/>
          <w:szCs w:val="20"/>
          <w:lang w:eastAsia="hu-HU"/>
        </w:rPr>
        <w:t>a)</w:t>
      </w:r>
      <w:r w:rsidRPr="000941DA">
        <w:rPr>
          <w:rFonts w:eastAsia="Times New Roman"/>
          <w:sz w:val="20"/>
          <w:szCs w:val="20"/>
          <w:lang w:eastAsia="hu-HU"/>
        </w:rPr>
        <w:t xml:space="preserve"> három évig terjedő szabadságvesztés, ha a bűncselekmény maradandó fogyatékosságot, súlyos egészségromlást vagy tömegszerencsétlenséget,</w:t>
      </w:r>
    </w:p>
    <w:p w:rsidR="002D3DC8" w:rsidRPr="000941DA" w:rsidRDefault="002D3DC8" w:rsidP="002D3DC8">
      <w:pPr>
        <w:spacing w:after="0" w:line="240" w:lineRule="auto"/>
        <w:ind w:left="567" w:right="150"/>
        <w:jc w:val="both"/>
        <w:rPr>
          <w:rFonts w:eastAsia="Times New Roman"/>
          <w:sz w:val="20"/>
          <w:szCs w:val="20"/>
          <w:lang w:eastAsia="hu-HU"/>
        </w:rPr>
      </w:pPr>
      <w:bookmarkStart w:id="48" w:name="pr949"/>
      <w:bookmarkEnd w:id="48"/>
      <w:r w:rsidRPr="000941DA">
        <w:rPr>
          <w:rFonts w:eastAsia="Times New Roman"/>
          <w:i/>
          <w:iCs/>
          <w:sz w:val="20"/>
          <w:szCs w:val="20"/>
          <w:lang w:eastAsia="hu-HU"/>
        </w:rPr>
        <w:t>b)</w:t>
      </w:r>
      <w:r w:rsidRPr="000941DA">
        <w:rPr>
          <w:rFonts w:eastAsia="Times New Roman"/>
          <w:sz w:val="20"/>
          <w:szCs w:val="20"/>
          <w:lang w:eastAsia="hu-HU"/>
        </w:rPr>
        <w:t xml:space="preserve"> egy évtől öt évig terjedő szabadságvesztés, ha a bűncselekmény halált,</w:t>
      </w:r>
    </w:p>
    <w:p w:rsidR="002D3DC8" w:rsidRPr="000941DA" w:rsidRDefault="002D3DC8" w:rsidP="002D3DC8">
      <w:pPr>
        <w:spacing w:after="0" w:line="240" w:lineRule="auto"/>
        <w:ind w:left="567" w:right="150"/>
        <w:jc w:val="both"/>
        <w:rPr>
          <w:rFonts w:eastAsia="Times New Roman"/>
          <w:sz w:val="20"/>
          <w:szCs w:val="20"/>
          <w:lang w:eastAsia="hu-HU"/>
        </w:rPr>
      </w:pPr>
      <w:bookmarkStart w:id="49" w:name="pr950"/>
      <w:bookmarkEnd w:id="49"/>
      <w:r w:rsidRPr="000941DA">
        <w:rPr>
          <w:rFonts w:eastAsia="Times New Roman"/>
          <w:i/>
          <w:iCs/>
          <w:sz w:val="20"/>
          <w:szCs w:val="20"/>
          <w:lang w:eastAsia="hu-HU"/>
        </w:rPr>
        <w:t>c)</w:t>
      </w:r>
      <w:r w:rsidRPr="000941DA">
        <w:rPr>
          <w:rFonts w:eastAsia="Times New Roman"/>
          <w:sz w:val="20"/>
          <w:szCs w:val="20"/>
          <w:lang w:eastAsia="hu-HU"/>
        </w:rPr>
        <w:t xml:space="preserve"> két évtől nyolc évig terjedő szabadságvesztés, ha a bűncselekmény kettőnél több ember halálát okozza, vagy halálos tömegszerencsétlenséget</w:t>
      </w:r>
      <w:r>
        <w:rPr>
          <w:rFonts w:eastAsia="Times New Roman"/>
          <w:sz w:val="20"/>
          <w:szCs w:val="20"/>
          <w:lang w:eastAsia="hu-HU"/>
        </w:rPr>
        <w:t xml:space="preserve"> </w:t>
      </w:r>
      <w:bookmarkStart w:id="50" w:name="pr951"/>
      <w:bookmarkEnd w:id="50"/>
      <w:r w:rsidRPr="000941DA">
        <w:rPr>
          <w:rFonts w:eastAsia="Times New Roman"/>
          <w:sz w:val="20"/>
          <w:szCs w:val="20"/>
          <w:lang w:eastAsia="hu-HU"/>
        </w:rPr>
        <w:t>okoz.</w:t>
      </w:r>
    </w:p>
    <w:p w:rsidR="002D3DC8" w:rsidRPr="000941DA" w:rsidRDefault="002D3DC8" w:rsidP="002D3DC8">
      <w:pPr>
        <w:spacing w:after="0" w:line="240" w:lineRule="auto"/>
        <w:ind w:right="150"/>
        <w:jc w:val="both"/>
        <w:rPr>
          <w:rFonts w:eastAsia="Times New Roman"/>
          <w:sz w:val="20"/>
          <w:szCs w:val="20"/>
          <w:lang w:eastAsia="hu-HU"/>
        </w:rPr>
      </w:pPr>
      <w:bookmarkStart w:id="51" w:name="pr952"/>
      <w:bookmarkEnd w:id="51"/>
      <w:r w:rsidRPr="000941DA">
        <w:rPr>
          <w:rFonts w:eastAsia="Times New Roman"/>
          <w:sz w:val="20"/>
          <w:szCs w:val="20"/>
          <w:lang w:eastAsia="hu-HU"/>
        </w:rPr>
        <w:t>(3) Ha az elkövető a közvetlen veszélyt szándékosan idézi elő, bűntett miatt az (1) bekezdésben meghatározott esetben három évig, a (2) bekezdésben meghatározott esetben - az ott tett megkülönböztetés szerint - egy évtől öt évig, két évtől nyolc évig, illetve öt évtől tíz évig terjedő szabadságvesztéssel büntetendő.</w:t>
      </w:r>
    </w:p>
    <w:p w:rsidR="002D3DC8" w:rsidRPr="000941DA" w:rsidRDefault="002D3DC8" w:rsidP="002D3DC8">
      <w:pPr>
        <w:spacing w:after="0" w:line="240" w:lineRule="auto"/>
        <w:ind w:right="150"/>
        <w:jc w:val="both"/>
        <w:rPr>
          <w:rFonts w:eastAsia="Times New Roman"/>
          <w:sz w:val="20"/>
          <w:szCs w:val="20"/>
          <w:lang w:eastAsia="hu-HU"/>
        </w:rPr>
      </w:pPr>
      <w:bookmarkStart w:id="52" w:name="pr953"/>
      <w:bookmarkEnd w:id="52"/>
      <w:r w:rsidRPr="000941DA">
        <w:rPr>
          <w:rFonts w:eastAsia="Times New Roman"/>
          <w:sz w:val="20"/>
          <w:szCs w:val="20"/>
          <w:lang w:eastAsia="hu-HU"/>
        </w:rPr>
        <w:t>(4) E § alkalmazásában foglalkozási szabály a lőfegyver, a robbantószer és a robbanóanyag használatára és kezelésére vonatkozó szabály is.</w:t>
      </w:r>
    </w:p>
    <w:p w:rsidR="00A05335" w:rsidRPr="00FD19BD" w:rsidRDefault="00A05335" w:rsidP="00A51A85">
      <w:pPr>
        <w:spacing w:after="0" w:line="240" w:lineRule="auto"/>
        <w:ind w:right="150"/>
        <w:jc w:val="both"/>
        <w:rPr>
          <w:rFonts w:eastAsia="Times New Roman"/>
          <w:b/>
          <w:bCs/>
          <w:sz w:val="16"/>
          <w:szCs w:val="16"/>
          <w:lang w:eastAsia="hu-HU"/>
        </w:rPr>
      </w:pPr>
    </w:p>
    <w:p w:rsidR="00A05335" w:rsidRPr="00FD19BD" w:rsidRDefault="00A05335" w:rsidP="00A05335">
      <w:pPr>
        <w:spacing w:after="0" w:line="240" w:lineRule="auto"/>
        <w:ind w:left="150" w:right="150" w:hanging="150"/>
        <w:rPr>
          <w:rFonts w:eastAsia="Times New Roman"/>
          <w:szCs w:val="24"/>
          <w:u w:val="single"/>
          <w:lang w:eastAsia="hu-HU"/>
        </w:rPr>
      </w:pPr>
      <w:r w:rsidRPr="00FD19BD">
        <w:rPr>
          <w:rFonts w:eastAsia="Times New Roman"/>
          <w:bCs/>
          <w:szCs w:val="24"/>
          <w:u w:val="single"/>
          <w:lang w:eastAsia="hu-HU"/>
        </w:rPr>
        <w:t>Segítségnyújtás elmulasztása</w:t>
      </w:r>
    </w:p>
    <w:p w:rsidR="00A05335" w:rsidRPr="000941DA" w:rsidRDefault="00A05335" w:rsidP="00A05335">
      <w:pPr>
        <w:spacing w:after="0" w:line="240" w:lineRule="auto"/>
        <w:ind w:right="150"/>
        <w:jc w:val="both"/>
        <w:rPr>
          <w:rFonts w:eastAsia="Times New Roman"/>
          <w:sz w:val="20"/>
          <w:szCs w:val="20"/>
          <w:lang w:eastAsia="hu-HU"/>
        </w:rPr>
      </w:pPr>
      <w:bookmarkStart w:id="53" w:name="166"/>
      <w:bookmarkStart w:id="54" w:name="pr955"/>
      <w:bookmarkEnd w:id="53"/>
      <w:bookmarkEnd w:id="54"/>
      <w:r w:rsidRPr="00A05335">
        <w:rPr>
          <w:rFonts w:eastAsia="Times New Roman"/>
          <w:bCs/>
          <w:sz w:val="20"/>
          <w:szCs w:val="20"/>
          <w:lang w:eastAsia="hu-HU"/>
        </w:rPr>
        <w:t>Btk. 166. §</w:t>
      </w:r>
      <w:r w:rsidRPr="00A05335">
        <w:rPr>
          <w:rFonts w:eastAsia="Times New Roman"/>
          <w:sz w:val="20"/>
          <w:szCs w:val="20"/>
          <w:lang w:eastAsia="hu-HU"/>
        </w:rPr>
        <w:t xml:space="preserve"> (1</w:t>
      </w:r>
      <w:r w:rsidRPr="000941DA">
        <w:rPr>
          <w:rFonts w:eastAsia="Times New Roman"/>
          <w:sz w:val="20"/>
          <w:szCs w:val="20"/>
          <w:lang w:eastAsia="hu-HU"/>
        </w:rPr>
        <w:t>) Aki nem nyújt tőle elvárható segítséget sérült vagy olyan személynek, akinek az élete vagy testi épsége közvetlen veszélyben van, vétség miatt két évig terjedő szabadságvesztéssel büntetendő.</w:t>
      </w:r>
    </w:p>
    <w:p w:rsidR="00A05335" w:rsidRPr="000941DA" w:rsidRDefault="00A05335" w:rsidP="00A05335">
      <w:pPr>
        <w:spacing w:after="0" w:line="240" w:lineRule="auto"/>
        <w:ind w:right="150"/>
        <w:jc w:val="both"/>
        <w:rPr>
          <w:rFonts w:eastAsia="Times New Roman"/>
          <w:sz w:val="20"/>
          <w:szCs w:val="20"/>
          <w:lang w:eastAsia="hu-HU"/>
        </w:rPr>
      </w:pPr>
      <w:bookmarkStart w:id="55" w:name="pr956"/>
      <w:bookmarkEnd w:id="55"/>
      <w:r w:rsidRPr="000941DA">
        <w:rPr>
          <w:rFonts w:eastAsia="Times New Roman"/>
          <w:sz w:val="20"/>
          <w:szCs w:val="20"/>
          <w:lang w:eastAsia="hu-HU"/>
        </w:rPr>
        <w:t>(2) A büntetés bűntett miatt három évig terjedő szabadságvesztés, ha a sértett meghal, és életét a segítségnyújtás megmenthette volna.</w:t>
      </w:r>
    </w:p>
    <w:p w:rsidR="00A05335" w:rsidRPr="000941DA" w:rsidRDefault="00A05335" w:rsidP="00A05335">
      <w:pPr>
        <w:spacing w:after="0" w:line="240" w:lineRule="auto"/>
        <w:ind w:right="150"/>
        <w:jc w:val="both"/>
        <w:rPr>
          <w:rFonts w:eastAsia="Times New Roman"/>
          <w:sz w:val="20"/>
          <w:szCs w:val="20"/>
          <w:lang w:eastAsia="hu-HU"/>
        </w:rPr>
      </w:pPr>
      <w:bookmarkStart w:id="56" w:name="pr957"/>
      <w:bookmarkEnd w:id="56"/>
      <w:r w:rsidRPr="000941DA">
        <w:rPr>
          <w:rFonts w:eastAsia="Times New Roman"/>
          <w:sz w:val="20"/>
          <w:szCs w:val="20"/>
          <w:lang w:eastAsia="hu-HU"/>
        </w:rPr>
        <w:t>(3) A büntetés bűntett miatt az (1) bekezdés esetén három évig, a (2) bekezdés esetén egy évtől öt évig terjedő szabadságvesztés, ha a veszélyhelyzetet az elkövető idézte elő, vagy ha a segítségnyújtásra egyébként is köteles.</w:t>
      </w:r>
    </w:p>
    <w:p w:rsidR="00A05335" w:rsidRDefault="00A05335" w:rsidP="00A05335">
      <w:pPr>
        <w:spacing w:after="0" w:line="240" w:lineRule="auto"/>
        <w:ind w:right="150"/>
        <w:jc w:val="both"/>
        <w:rPr>
          <w:rFonts w:eastAsia="Times New Roman"/>
          <w:sz w:val="20"/>
          <w:szCs w:val="20"/>
          <w:lang w:eastAsia="hu-HU"/>
        </w:rPr>
      </w:pPr>
      <w:bookmarkStart w:id="57" w:name="pr958"/>
      <w:bookmarkEnd w:id="57"/>
      <w:r w:rsidRPr="000941DA">
        <w:rPr>
          <w:rFonts w:eastAsia="Times New Roman"/>
          <w:sz w:val="20"/>
          <w:szCs w:val="20"/>
          <w:lang w:eastAsia="hu-HU"/>
        </w:rPr>
        <w:t>(4) A (3) bekezdés utolsó fordulata nem alkalmazható azzal szemben, aki a közlekedési szabályok alapján köteles a segítségnyújtásra.</w:t>
      </w:r>
    </w:p>
    <w:p w:rsidR="00FD19BD" w:rsidRDefault="00FD19BD" w:rsidP="00A05335">
      <w:pPr>
        <w:spacing w:after="0" w:line="240" w:lineRule="auto"/>
        <w:ind w:right="150"/>
        <w:jc w:val="both"/>
        <w:rPr>
          <w:rFonts w:eastAsia="Times New Roman"/>
          <w:sz w:val="16"/>
          <w:szCs w:val="16"/>
          <w:lang w:eastAsia="hu-HU"/>
        </w:rPr>
      </w:pPr>
    </w:p>
    <w:p w:rsidR="00777B3C" w:rsidRDefault="00777B3C" w:rsidP="00A05335">
      <w:pPr>
        <w:spacing w:after="0" w:line="240" w:lineRule="auto"/>
        <w:ind w:right="150"/>
        <w:jc w:val="both"/>
        <w:rPr>
          <w:rFonts w:eastAsia="Times New Roman"/>
          <w:sz w:val="16"/>
          <w:szCs w:val="16"/>
          <w:lang w:eastAsia="hu-HU"/>
        </w:rPr>
      </w:pPr>
    </w:p>
    <w:p w:rsidR="00777B3C" w:rsidRPr="00FD19BD" w:rsidRDefault="00777B3C" w:rsidP="00A05335">
      <w:pPr>
        <w:spacing w:after="0" w:line="240" w:lineRule="auto"/>
        <w:ind w:right="150"/>
        <w:jc w:val="both"/>
        <w:rPr>
          <w:rFonts w:eastAsia="Times New Roman"/>
          <w:sz w:val="16"/>
          <w:szCs w:val="16"/>
          <w:lang w:eastAsia="hu-HU"/>
        </w:rPr>
      </w:pPr>
    </w:p>
    <w:p w:rsidR="00541092" w:rsidRPr="00FD19BD" w:rsidRDefault="00541092" w:rsidP="00FD19BD">
      <w:pPr>
        <w:spacing w:after="0" w:line="240" w:lineRule="auto"/>
        <w:ind w:left="150" w:right="150" w:hanging="150"/>
        <w:rPr>
          <w:rFonts w:eastAsia="Times New Roman"/>
          <w:szCs w:val="24"/>
          <w:u w:val="single"/>
          <w:lang w:eastAsia="hu-HU"/>
        </w:rPr>
      </w:pPr>
      <w:r w:rsidRPr="00FD19BD">
        <w:rPr>
          <w:rFonts w:eastAsia="Times New Roman"/>
          <w:bCs/>
          <w:szCs w:val="24"/>
          <w:u w:val="single"/>
          <w:lang w:eastAsia="hu-HU"/>
        </w:rPr>
        <w:lastRenderedPageBreak/>
        <w:t>Bántalmazás közfeladatot ellátó személy eljárásában</w:t>
      </w:r>
    </w:p>
    <w:p w:rsidR="00541092" w:rsidRPr="000941DA" w:rsidRDefault="00A51A85" w:rsidP="00A51A85">
      <w:pPr>
        <w:spacing w:after="0" w:line="240" w:lineRule="auto"/>
        <w:ind w:right="150"/>
        <w:jc w:val="both"/>
        <w:rPr>
          <w:rFonts w:eastAsia="Times New Roman"/>
          <w:sz w:val="20"/>
          <w:szCs w:val="20"/>
          <w:lang w:eastAsia="hu-HU"/>
        </w:rPr>
      </w:pPr>
      <w:r w:rsidRPr="00A51A85">
        <w:rPr>
          <w:rFonts w:eastAsia="Times New Roman"/>
          <w:bCs/>
          <w:sz w:val="20"/>
          <w:szCs w:val="20"/>
          <w:lang w:eastAsia="hu-HU"/>
        </w:rPr>
        <w:t xml:space="preserve">Btk. </w:t>
      </w:r>
      <w:r w:rsidR="00541092" w:rsidRPr="00A51A85">
        <w:rPr>
          <w:rFonts w:eastAsia="Times New Roman"/>
          <w:bCs/>
          <w:sz w:val="20"/>
          <w:szCs w:val="20"/>
          <w:lang w:eastAsia="hu-HU"/>
        </w:rPr>
        <w:t>302. §</w:t>
      </w:r>
      <w:r w:rsidR="00541092" w:rsidRPr="00A51A85">
        <w:rPr>
          <w:rFonts w:eastAsia="Times New Roman"/>
          <w:sz w:val="20"/>
          <w:szCs w:val="20"/>
          <w:lang w:eastAsia="hu-HU"/>
        </w:rPr>
        <w:t xml:space="preserve"> (1) Az a közfeladatot ellátó személy, aki közfeladatának ellátása során mást tettleg bántalmaz, bűntett miatt egy</w:t>
      </w:r>
      <w:r w:rsidR="00541092" w:rsidRPr="000941DA">
        <w:rPr>
          <w:rFonts w:eastAsia="Times New Roman"/>
          <w:sz w:val="20"/>
          <w:szCs w:val="20"/>
          <w:lang w:eastAsia="hu-HU"/>
        </w:rPr>
        <w:t xml:space="preserve"> évtől öt évig terjedő szabadságvesztéssel büntetendő.</w:t>
      </w:r>
    </w:p>
    <w:p w:rsidR="00541092" w:rsidRPr="000941DA" w:rsidRDefault="00541092" w:rsidP="00A51A85">
      <w:pPr>
        <w:spacing w:after="0" w:line="240" w:lineRule="auto"/>
        <w:ind w:right="150"/>
        <w:jc w:val="both"/>
        <w:rPr>
          <w:rFonts w:eastAsia="Times New Roman"/>
          <w:sz w:val="20"/>
          <w:szCs w:val="20"/>
          <w:lang w:eastAsia="hu-HU"/>
        </w:rPr>
      </w:pPr>
      <w:bookmarkStart w:id="58" w:name="pr1911"/>
      <w:bookmarkEnd w:id="58"/>
      <w:r w:rsidRPr="000941DA">
        <w:rPr>
          <w:rFonts w:eastAsia="Times New Roman"/>
          <w:sz w:val="20"/>
          <w:szCs w:val="20"/>
          <w:lang w:eastAsia="hu-HU"/>
        </w:rPr>
        <w:t>(2) A büntetés két évtől nyolc évig terjedő szabadságvesztés, ha az (1) bekezdésben meghatározott bűncselekményt csoportosan követik el.</w:t>
      </w:r>
    </w:p>
    <w:p w:rsidR="00541092" w:rsidRPr="000941DA" w:rsidRDefault="00541092" w:rsidP="00A51A85">
      <w:pPr>
        <w:spacing w:after="0" w:line="240" w:lineRule="auto"/>
        <w:ind w:right="150"/>
        <w:jc w:val="both"/>
        <w:rPr>
          <w:rFonts w:eastAsia="Times New Roman"/>
          <w:sz w:val="20"/>
          <w:szCs w:val="20"/>
          <w:lang w:eastAsia="hu-HU"/>
        </w:rPr>
      </w:pPr>
      <w:bookmarkStart w:id="59" w:name="pr1912"/>
      <w:bookmarkEnd w:id="59"/>
      <w:r w:rsidRPr="000941DA">
        <w:rPr>
          <w:rFonts w:eastAsia="Times New Roman"/>
          <w:sz w:val="20"/>
          <w:szCs w:val="20"/>
          <w:lang w:eastAsia="hu-HU"/>
        </w:rPr>
        <w:t>(3) Aki bántalmazás közfeladatot ellátó személy eljárásában bűncselekményre irányuló előkészületet követ el, vétség miatt egy évig terjedő szabadságvesztéssel büntetendő.</w:t>
      </w:r>
    </w:p>
    <w:p w:rsidR="00541092" w:rsidRDefault="00541092" w:rsidP="00A51A85">
      <w:pPr>
        <w:spacing w:after="0" w:line="240" w:lineRule="auto"/>
        <w:ind w:right="150"/>
        <w:jc w:val="both"/>
        <w:rPr>
          <w:rFonts w:eastAsia="Times New Roman"/>
          <w:sz w:val="20"/>
          <w:szCs w:val="20"/>
          <w:lang w:eastAsia="hu-HU"/>
        </w:rPr>
      </w:pPr>
      <w:bookmarkStart w:id="60" w:name="pr1913"/>
      <w:bookmarkEnd w:id="60"/>
      <w:r w:rsidRPr="000941DA">
        <w:rPr>
          <w:rFonts w:eastAsia="Times New Roman"/>
          <w:sz w:val="20"/>
          <w:szCs w:val="20"/>
          <w:lang w:eastAsia="hu-HU"/>
        </w:rPr>
        <w:t>(4) Korlátlanul enyhíthető annak a büntetése, aki (2) bekezdésben meghatározott bűncselekmény elkövetésének körülményeit a vádirat benyújtásáig a hatóság előtt feltárja.</w:t>
      </w:r>
    </w:p>
    <w:p w:rsidR="008123EE" w:rsidRPr="008123EE" w:rsidRDefault="008123EE" w:rsidP="008123EE">
      <w:pPr>
        <w:spacing w:before="300" w:after="0" w:line="240" w:lineRule="auto"/>
        <w:ind w:left="150" w:right="150" w:hanging="150"/>
        <w:rPr>
          <w:rFonts w:eastAsia="Times New Roman"/>
          <w:szCs w:val="24"/>
          <w:u w:val="single"/>
          <w:lang w:eastAsia="hu-HU"/>
        </w:rPr>
      </w:pPr>
      <w:r w:rsidRPr="008123EE">
        <w:rPr>
          <w:rFonts w:eastAsia="Times New Roman"/>
          <w:bCs/>
          <w:szCs w:val="24"/>
          <w:u w:val="single"/>
          <w:lang w:eastAsia="hu-HU"/>
        </w:rPr>
        <w:t>Közfeladati helyzettel visszaélés</w:t>
      </w:r>
    </w:p>
    <w:p w:rsidR="008123EE" w:rsidRPr="000941DA" w:rsidRDefault="008123EE" w:rsidP="008123EE">
      <w:pPr>
        <w:spacing w:after="0" w:line="240" w:lineRule="auto"/>
        <w:ind w:right="150"/>
        <w:jc w:val="both"/>
        <w:rPr>
          <w:rFonts w:eastAsia="Times New Roman"/>
          <w:sz w:val="20"/>
          <w:szCs w:val="20"/>
          <w:lang w:eastAsia="hu-HU"/>
        </w:rPr>
      </w:pPr>
      <w:bookmarkStart w:id="61" w:name="306"/>
      <w:bookmarkStart w:id="62" w:name="pr1933"/>
      <w:bookmarkEnd w:id="61"/>
      <w:bookmarkEnd w:id="62"/>
      <w:r>
        <w:rPr>
          <w:rFonts w:eastAsia="Times New Roman"/>
          <w:bCs/>
          <w:sz w:val="20"/>
          <w:szCs w:val="20"/>
          <w:lang w:eastAsia="hu-HU"/>
        </w:rPr>
        <w:t xml:space="preserve">Btk. </w:t>
      </w:r>
      <w:r w:rsidRPr="008123EE">
        <w:rPr>
          <w:rFonts w:eastAsia="Times New Roman"/>
          <w:bCs/>
          <w:sz w:val="20"/>
          <w:szCs w:val="20"/>
          <w:lang w:eastAsia="hu-HU"/>
        </w:rPr>
        <w:t>306. §</w:t>
      </w:r>
      <w:r w:rsidRPr="000941DA">
        <w:rPr>
          <w:rFonts w:eastAsia="Times New Roman"/>
          <w:sz w:val="20"/>
          <w:szCs w:val="20"/>
          <w:lang w:eastAsia="hu-HU"/>
        </w:rPr>
        <w:t xml:space="preserve"> Az a közfeladatot ellátó személy, aki azért, hogy jogtalan hátrányt okozzon vagy jogtalan előnyt szerezzen</w:t>
      </w:r>
    </w:p>
    <w:p w:rsidR="008123EE" w:rsidRPr="000941DA" w:rsidRDefault="008123EE" w:rsidP="008123EE">
      <w:pPr>
        <w:spacing w:after="0" w:line="240" w:lineRule="auto"/>
        <w:ind w:left="150" w:right="150" w:firstLine="240"/>
        <w:jc w:val="both"/>
        <w:rPr>
          <w:rFonts w:eastAsia="Times New Roman"/>
          <w:sz w:val="20"/>
          <w:szCs w:val="20"/>
          <w:lang w:eastAsia="hu-HU"/>
        </w:rPr>
      </w:pPr>
      <w:bookmarkStart w:id="63" w:name="pr1934"/>
      <w:bookmarkEnd w:id="63"/>
      <w:r w:rsidRPr="000941DA">
        <w:rPr>
          <w:rFonts w:eastAsia="Times New Roman"/>
          <w:i/>
          <w:iCs/>
          <w:sz w:val="20"/>
          <w:szCs w:val="20"/>
          <w:lang w:eastAsia="hu-HU"/>
        </w:rPr>
        <w:t>a)</w:t>
      </w:r>
      <w:r w:rsidRPr="000941DA">
        <w:rPr>
          <w:rFonts w:eastAsia="Times New Roman"/>
          <w:sz w:val="20"/>
          <w:szCs w:val="20"/>
          <w:lang w:eastAsia="hu-HU"/>
        </w:rPr>
        <w:t xml:space="preserve"> közfeladattal kapcsolatos kötelességét megszegi,</w:t>
      </w:r>
    </w:p>
    <w:p w:rsidR="008123EE" w:rsidRPr="000941DA" w:rsidRDefault="008123EE" w:rsidP="008123EE">
      <w:pPr>
        <w:spacing w:after="0" w:line="240" w:lineRule="auto"/>
        <w:ind w:left="150" w:right="150" w:firstLine="240"/>
        <w:jc w:val="both"/>
        <w:rPr>
          <w:rFonts w:eastAsia="Times New Roman"/>
          <w:sz w:val="20"/>
          <w:szCs w:val="20"/>
          <w:lang w:eastAsia="hu-HU"/>
        </w:rPr>
      </w:pPr>
      <w:bookmarkStart w:id="64" w:name="pr1935"/>
      <w:bookmarkEnd w:id="64"/>
      <w:r w:rsidRPr="000941DA">
        <w:rPr>
          <w:rFonts w:eastAsia="Times New Roman"/>
          <w:i/>
          <w:iCs/>
          <w:sz w:val="20"/>
          <w:szCs w:val="20"/>
          <w:lang w:eastAsia="hu-HU"/>
        </w:rPr>
        <w:t>b)</w:t>
      </w:r>
      <w:r w:rsidRPr="000941DA">
        <w:rPr>
          <w:rFonts w:eastAsia="Times New Roman"/>
          <w:sz w:val="20"/>
          <w:szCs w:val="20"/>
          <w:lang w:eastAsia="hu-HU"/>
        </w:rPr>
        <w:t xml:space="preserve"> közfeladattal kapcsolatos jogkörét túllépi, vagy</w:t>
      </w:r>
    </w:p>
    <w:p w:rsidR="008123EE" w:rsidRPr="000941DA" w:rsidRDefault="008123EE" w:rsidP="008123EE">
      <w:pPr>
        <w:spacing w:after="0" w:line="240" w:lineRule="auto"/>
        <w:ind w:left="150" w:right="150" w:firstLine="240"/>
        <w:jc w:val="both"/>
        <w:rPr>
          <w:rFonts w:eastAsia="Times New Roman"/>
          <w:sz w:val="20"/>
          <w:szCs w:val="20"/>
          <w:lang w:eastAsia="hu-HU"/>
        </w:rPr>
      </w:pPr>
      <w:bookmarkStart w:id="65" w:name="pr1936"/>
      <w:bookmarkEnd w:id="65"/>
      <w:r w:rsidRPr="000941DA">
        <w:rPr>
          <w:rFonts w:eastAsia="Times New Roman"/>
          <w:i/>
          <w:iCs/>
          <w:sz w:val="20"/>
          <w:szCs w:val="20"/>
          <w:lang w:eastAsia="hu-HU"/>
        </w:rPr>
        <w:t>c)</w:t>
      </w:r>
      <w:r w:rsidRPr="000941DA">
        <w:rPr>
          <w:rFonts w:eastAsia="Times New Roman"/>
          <w:sz w:val="20"/>
          <w:szCs w:val="20"/>
          <w:lang w:eastAsia="hu-HU"/>
        </w:rPr>
        <w:t xml:space="preserve"> közfeladati helyzetével egyébként visszaél,</w:t>
      </w:r>
      <w:r>
        <w:rPr>
          <w:rFonts w:eastAsia="Times New Roman"/>
          <w:sz w:val="20"/>
          <w:szCs w:val="20"/>
          <w:lang w:eastAsia="hu-HU"/>
        </w:rPr>
        <w:t xml:space="preserve"> </w:t>
      </w:r>
      <w:bookmarkStart w:id="66" w:name="pr1937"/>
      <w:bookmarkEnd w:id="66"/>
      <w:r w:rsidRPr="000941DA">
        <w:rPr>
          <w:rFonts w:eastAsia="Times New Roman"/>
          <w:sz w:val="20"/>
          <w:szCs w:val="20"/>
          <w:lang w:eastAsia="hu-HU"/>
        </w:rPr>
        <w:t>bűntett miatt három évig terjedő szabadságvesztéssel büntetendő.</w:t>
      </w:r>
    </w:p>
    <w:p w:rsidR="00A51A85" w:rsidRPr="00FD19BD" w:rsidRDefault="00A51A85" w:rsidP="00A51A85">
      <w:pPr>
        <w:spacing w:before="300" w:after="0" w:line="240" w:lineRule="auto"/>
        <w:ind w:left="150" w:right="150" w:hanging="150"/>
        <w:rPr>
          <w:rFonts w:eastAsia="Times New Roman"/>
          <w:szCs w:val="24"/>
          <w:u w:val="single"/>
          <w:lang w:eastAsia="hu-HU"/>
        </w:rPr>
      </w:pPr>
      <w:r w:rsidRPr="00FD19BD">
        <w:rPr>
          <w:rFonts w:eastAsia="Times New Roman"/>
          <w:bCs/>
          <w:szCs w:val="24"/>
          <w:u w:val="single"/>
          <w:lang w:eastAsia="hu-HU"/>
        </w:rPr>
        <w:t>Hivatalos személy elleni erőszak</w:t>
      </w:r>
    </w:p>
    <w:p w:rsidR="00A51A85" w:rsidRPr="000941DA" w:rsidRDefault="00A51A85" w:rsidP="00A51A85">
      <w:pPr>
        <w:spacing w:after="0" w:line="240" w:lineRule="auto"/>
        <w:ind w:right="150"/>
        <w:jc w:val="both"/>
        <w:rPr>
          <w:rFonts w:eastAsia="Times New Roman"/>
          <w:sz w:val="20"/>
          <w:szCs w:val="20"/>
          <w:lang w:eastAsia="hu-HU"/>
        </w:rPr>
      </w:pPr>
      <w:r w:rsidRPr="00A51A85">
        <w:rPr>
          <w:rFonts w:eastAsia="Times New Roman"/>
          <w:bCs/>
          <w:sz w:val="20"/>
          <w:szCs w:val="20"/>
          <w:lang w:eastAsia="hu-HU"/>
        </w:rPr>
        <w:t>Btk. 310. §</w:t>
      </w:r>
      <w:r w:rsidRPr="000941DA">
        <w:rPr>
          <w:rFonts w:eastAsia="Times New Roman"/>
          <w:b/>
          <w:bCs/>
          <w:sz w:val="20"/>
          <w:szCs w:val="20"/>
          <w:lang w:eastAsia="hu-HU"/>
        </w:rPr>
        <w:t xml:space="preserve"> </w:t>
      </w:r>
      <w:r w:rsidRPr="000941DA">
        <w:rPr>
          <w:rFonts w:eastAsia="Times New Roman"/>
          <w:sz w:val="20"/>
          <w:szCs w:val="20"/>
          <w:lang w:eastAsia="hu-HU"/>
        </w:rPr>
        <w:t>(1) Aki hivatalos vagy külföldi hivatalos személyt</w:t>
      </w:r>
    </w:p>
    <w:p w:rsidR="00A51A85" w:rsidRPr="000941DA" w:rsidRDefault="00A51A85" w:rsidP="00A51A85">
      <w:pPr>
        <w:spacing w:after="0" w:line="240" w:lineRule="auto"/>
        <w:ind w:right="150" w:firstLine="567"/>
        <w:jc w:val="both"/>
        <w:rPr>
          <w:rFonts w:eastAsia="Times New Roman"/>
          <w:sz w:val="20"/>
          <w:szCs w:val="20"/>
          <w:lang w:eastAsia="hu-HU"/>
        </w:rPr>
      </w:pPr>
      <w:r w:rsidRPr="000941DA">
        <w:rPr>
          <w:rFonts w:eastAsia="Times New Roman"/>
          <w:i/>
          <w:iCs/>
          <w:sz w:val="20"/>
          <w:szCs w:val="20"/>
          <w:lang w:eastAsia="hu-HU"/>
        </w:rPr>
        <w:t>a)</w:t>
      </w:r>
      <w:r w:rsidRPr="000941DA">
        <w:rPr>
          <w:rFonts w:eastAsia="Times New Roman"/>
          <w:sz w:val="20"/>
          <w:szCs w:val="20"/>
          <w:lang w:eastAsia="hu-HU"/>
        </w:rPr>
        <w:t xml:space="preserve"> jogszerű eljárásában erőszakkal vagy fenyegetéssel akadályoz,</w:t>
      </w:r>
    </w:p>
    <w:p w:rsidR="00A51A85" w:rsidRPr="000941DA" w:rsidRDefault="00A51A85" w:rsidP="00A51A85">
      <w:pPr>
        <w:spacing w:after="0" w:line="240" w:lineRule="auto"/>
        <w:ind w:right="150" w:firstLine="567"/>
        <w:jc w:val="both"/>
        <w:rPr>
          <w:rFonts w:eastAsia="Times New Roman"/>
          <w:sz w:val="20"/>
          <w:szCs w:val="20"/>
          <w:lang w:eastAsia="hu-HU"/>
        </w:rPr>
      </w:pPr>
      <w:r w:rsidRPr="000941DA">
        <w:rPr>
          <w:rFonts w:eastAsia="Times New Roman"/>
          <w:i/>
          <w:iCs/>
          <w:sz w:val="20"/>
          <w:szCs w:val="20"/>
          <w:lang w:eastAsia="hu-HU"/>
        </w:rPr>
        <w:t>b)</w:t>
      </w:r>
      <w:r w:rsidRPr="000941DA">
        <w:rPr>
          <w:rFonts w:eastAsia="Times New Roman"/>
          <w:sz w:val="20"/>
          <w:szCs w:val="20"/>
          <w:lang w:eastAsia="hu-HU"/>
        </w:rPr>
        <w:t xml:space="preserve"> jogszerű eljárásában erőszakkal vagy fenyegetéssel intézkedésre kényszerít, vagy</w:t>
      </w:r>
    </w:p>
    <w:p w:rsidR="00A51A85" w:rsidRPr="000941DA" w:rsidRDefault="00A51A85" w:rsidP="00682C61">
      <w:pPr>
        <w:spacing w:after="0" w:line="240" w:lineRule="auto"/>
        <w:ind w:left="851" w:right="150" w:hanging="284"/>
        <w:jc w:val="both"/>
        <w:rPr>
          <w:rFonts w:eastAsia="Times New Roman"/>
          <w:sz w:val="20"/>
          <w:szCs w:val="20"/>
          <w:lang w:eastAsia="hu-HU"/>
        </w:rPr>
      </w:pPr>
      <w:r w:rsidRPr="000941DA">
        <w:rPr>
          <w:rFonts w:eastAsia="Times New Roman"/>
          <w:i/>
          <w:iCs/>
          <w:sz w:val="20"/>
          <w:szCs w:val="20"/>
          <w:lang w:eastAsia="hu-HU"/>
        </w:rPr>
        <w:t>c)</w:t>
      </w:r>
      <w:r w:rsidRPr="000941DA">
        <w:rPr>
          <w:rFonts w:eastAsia="Times New Roman"/>
          <w:sz w:val="20"/>
          <w:szCs w:val="20"/>
          <w:lang w:eastAsia="hu-HU"/>
        </w:rPr>
        <w:t xml:space="preserve"> eljárása alatt, illetve emiatt bántalmaz,</w:t>
      </w:r>
      <w:r>
        <w:rPr>
          <w:rFonts w:eastAsia="Times New Roman"/>
          <w:sz w:val="20"/>
          <w:szCs w:val="20"/>
          <w:lang w:eastAsia="hu-HU"/>
        </w:rPr>
        <w:t xml:space="preserve"> </w:t>
      </w:r>
      <w:r w:rsidRPr="000941DA">
        <w:rPr>
          <w:rFonts w:eastAsia="Times New Roman"/>
          <w:sz w:val="20"/>
          <w:szCs w:val="20"/>
          <w:lang w:eastAsia="hu-HU"/>
        </w:rPr>
        <w:t>bűntett miatt egy évtől öt é</w:t>
      </w:r>
      <w:r w:rsidR="00682C61">
        <w:rPr>
          <w:rFonts w:eastAsia="Times New Roman"/>
          <w:sz w:val="20"/>
          <w:szCs w:val="20"/>
          <w:lang w:eastAsia="hu-HU"/>
        </w:rPr>
        <w:t xml:space="preserve">vig terjedő szabadságvesztéssel </w:t>
      </w:r>
      <w:r w:rsidRPr="000941DA">
        <w:rPr>
          <w:rFonts w:eastAsia="Times New Roman"/>
          <w:sz w:val="20"/>
          <w:szCs w:val="20"/>
          <w:lang w:eastAsia="hu-HU"/>
        </w:rPr>
        <w:t>büntetendő.</w:t>
      </w:r>
    </w:p>
    <w:p w:rsidR="00A51A85" w:rsidRPr="000941DA" w:rsidRDefault="00A51A85" w:rsidP="00A51A85">
      <w:pPr>
        <w:spacing w:after="0" w:line="240" w:lineRule="auto"/>
        <w:ind w:right="150"/>
        <w:jc w:val="both"/>
        <w:rPr>
          <w:rFonts w:eastAsia="Times New Roman"/>
          <w:sz w:val="20"/>
          <w:szCs w:val="20"/>
          <w:lang w:eastAsia="hu-HU"/>
        </w:rPr>
      </w:pPr>
      <w:r w:rsidRPr="000941DA">
        <w:rPr>
          <w:rFonts w:eastAsia="Times New Roman"/>
          <w:sz w:val="20"/>
          <w:szCs w:val="20"/>
          <w:lang w:eastAsia="hu-HU"/>
        </w:rPr>
        <w:t>(2) A büntetés két évtől nyolc évig terjedő szabadságvesztés, ha a hivatalos személy elleni erőszakot csoportosan, fegyveresen vagy felfegyverkezve követik el.</w:t>
      </w:r>
    </w:p>
    <w:p w:rsidR="00A51A85" w:rsidRPr="000941DA" w:rsidRDefault="00A51A85" w:rsidP="00A51A85">
      <w:pPr>
        <w:spacing w:after="0" w:line="240" w:lineRule="auto"/>
        <w:ind w:right="150"/>
        <w:jc w:val="both"/>
        <w:rPr>
          <w:rFonts w:eastAsia="Times New Roman"/>
          <w:sz w:val="20"/>
          <w:szCs w:val="20"/>
          <w:lang w:eastAsia="hu-HU"/>
        </w:rPr>
      </w:pPr>
      <w:r w:rsidRPr="000941DA">
        <w:rPr>
          <w:rFonts w:eastAsia="Times New Roman"/>
          <w:sz w:val="20"/>
          <w:szCs w:val="20"/>
          <w:lang w:eastAsia="hu-HU"/>
        </w:rPr>
        <w:t>(3) A (2) bekezdésben meghatározott csoport szervezője vagy vezetője öt évtől tíz évig terjedő szabadságvesztéssel büntetendő.</w:t>
      </w:r>
    </w:p>
    <w:p w:rsidR="00A51A85" w:rsidRPr="000941DA" w:rsidRDefault="00A51A85" w:rsidP="00A51A85">
      <w:pPr>
        <w:spacing w:after="0" w:line="240" w:lineRule="auto"/>
        <w:ind w:right="150"/>
        <w:jc w:val="both"/>
        <w:rPr>
          <w:rFonts w:eastAsia="Times New Roman"/>
          <w:sz w:val="20"/>
          <w:szCs w:val="20"/>
          <w:lang w:eastAsia="hu-HU"/>
        </w:rPr>
      </w:pPr>
      <w:r w:rsidRPr="000941DA">
        <w:rPr>
          <w:rFonts w:eastAsia="Times New Roman"/>
          <w:sz w:val="20"/>
          <w:szCs w:val="20"/>
          <w:lang w:eastAsia="hu-HU"/>
        </w:rPr>
        <w:t>(4) Aki hivatalos személy elleni erőszak elkövetésére irányuló csoportban részt vesz, vétség miatt két évig, a csoport szervezője és vezetője bűntett miatt három évig terjedő szabadságvesztéssel büntetendő.</w:t>
      </w:r>
    </w:p>
    <w:p w:rsidR="00A51A85" w:rsidRPr="000941DA" w:rsidRDefault="00A51A85" w:rsidP="00A51A85">
      <w:pPr>
        <w:spacing w:after="0" w:line="240" w:lineRule="auto"/>
        <w:ind w:right="150"/>
        <w:jc w:val="both"/>
        <w:rPr>
          <w:rFonts w:eastAsia="Times New Roman"/>
          <w:sz w:val="20"/>
          <w:szCs w:val="20"/>
          <w:lang w:eastAsia="hu-HU"/>
        </w:rPr>
      </w:pPr>
      <w:r w:rsidRPr="000941DA">
        <w:rPr>
          <w:rFonts w:eastAsia="Times New Roman"/>
          <w:sz w:val="20"/>
          <w:szCs w:val="20"/>
          <w:lang w:eastAsia="hu-HU"/>
        </w:rPr>
        <w:t>(5) Aki hivatalos személyt vagy külföldi hivatalos személyt az eljárása miatt bántalmaz, az (1)-(4) bekezdés szerint büntetendő akkor is, ha a bántalmazott a bűncselekmény elkövetésekor már nem hivatalos személy vagy nem külföldi hivatalos személy.</w:t>
      </w:r>
    </w:p>
    <w:p w:rsidR="00A51A85" w:rsidRPr="000941DA" w:rsidRDefault="00A51A85" w:rsidP="00A51A85">
      <w:pPr>
        <w:spacing w:after="0" w:line="240" w:lineRule="auto"/>
        <w:ind w:right="150"/>
        <w:jc w:val="both"/>
        <w:rPr>
          <w:rFonts w:eastAsia="Times New Roman"/>
          <w:sz w:val="20"/>
          <w:szCs w:val="20"/>
          <w:lang w:eastAsia="hu-HU"/>
        </w:rPr>
      </w:pPr>
      <w:r w:rsidRPr="000941DA">
        <w:rPr>
          <w:rFonts w:eastAsia="Times New Roman"/>
          <w:sz w:val="20"/>
          <w:szCs w:val="20"/>
          <w:lang w:eastAsia="hu-HU"/>
        </w:rPr>
        <w:t>(6) Aki hivatalos személy elleni erőszakra irányuló előkészületet követ el, vétség miatt egy évig terjedő szabadságvesztéssel büntetendő.</w:t>
      </w:r>
    </w:p>
    <w:p w:rsidR="00A51A85" w:rsidRPr="000941DA" w:rsidRDefault="00A51A85" w:rsidP="00A51A85">
      <w:pPr>
        <w:spacing w:after="0" w:line="240" w:lineRule="auto"/>
        <w:ind w:right="150"/>
        <w:jc w:val="both"/>
        <w:rPr>
          <w:rFonts w:eastAsia="Times New Roman"/>
          <w:sz w:val="20"/>
          <w:szCs w:val="20"/>
          <w:lang w:eastAsia="hu-HU"/>
        </w:rPr>
      </w:pPr>
      <w:r w:rsidRPr="000941DA">
        <w:rPr>
          <w:rFonts w:eastAsia="Times New Roman"/>
          <w:sz w:val="20"/>
          <w:szCs w:val="20"/>
          <w:lang w:eastAsia="hu-HU"/>
        </w:rPr>
        <w:t>(7) Nem büntethető a (4) bekezdés alapján a csoport résztvevője, ha a csoportot önként vagy a hatóság felhívására elhagyja.</w:t>
      </w:r>
    </w:p>
    <w:p w:rsidR="00FD19BD" w:rsidRPr="00FD19BD" w:rsidRDefault="00FD19BD" w:rsidP="00FD19BD">
      <w:pPr>
        <w:spacing w:after="0" w:line="240" w:lineRule="auto"/>
        <w:ind w:left="150" w:right="150" w:hanging="150"/>
        <w:rPr>
          <w:rFonts w:eastAsia="Times New Roman"/>
          <w:bCs/>
          <w:sz w:val="16"/>
          <w:szCs w:val="16"/>
          <w:u w:val="single"/>
          <w:lang w:eastAsia="hu-HU"/>
        </w:rPr>
      </w:pPr>
    </w:p>
    <w:p w:rsidR="00A51A85" w:rsidRPr="00FD19BD" w:rsidRDefault="00A51A85" w:rsidP="00FD19BD">
      <w:pPr>
        <w:spacing w:after="0" w:line="240" w:lineRule="auto"/>
        <w:ind w:left="150" w:right="150" w:hanging="150"/>
        <w:rPr>
          <w:rFonts w:eastAsia="Times New Roman"/>
          <w:szCs w:val="24"/>
          <w:u w:val="single"/>
          <w:lang w:eastAsia="hu-HU"/>
        </w:rPr>
      </w:pPr>
      <w:r w:rsidRPr="00FD19BD">
        <w:rPr>
          <w:rFonts w:eastAsia="Times New Roman"/>
          <w:bCs/>
          <w:szCs w:val="24"/>
          <w:u w:val="single"/>
          <w:lang w:eastAsia="hu-HU"/>
        </w:rPr>
        <w:t>Közfeladatot ellátó személy elleni erőszak</w:t>
      </w:r>
    </w:p>
    <w:p w:rsidR="00FD19BD" w:rsidRDefault="00FD19BD" w:rsidP="00FD19BD">
      <w:pPr>
        <w:spacing w:after="0" w:line="240" w:lineRule="auto"/>
        <w:ind w:right="150"/>
        <w:jc w:val="both"/>
        <w:rPr>
          <w:rFonts w:eastAsia="Times New Roman"/>
          <w:sz w:val="20"/>
          <w:szCs w:val="20"/>
          <w:lang w:eastAsia="hu-HU"/>
        </w:rPr>
      </w:pPr>
      <w:r>
        <w:rPr>
          <w:rFonts w:eastAsia="Times New Roman"/>
          <w:bCs/>
          <w:sz w:val="20"/>
          <w:szCs w:val="20"/>
          <w:lang w:eastAsia="hu-HU"/>
        </w:rPr>
        <w:t xml:space="preserve">Btk. </w:t>
      </w:r>
      <w:r w:rsidR="00A51A85" w:rsidRPr="00682C61">
        <w:rPr>
          <w:rFonts w:eastAsia="Times New Roman"/>
          <w:bCs/>
          <w:sz w:val="20"/>
          <w:szCs w:val="20"/>
          <w:lang w:eastAsia="hu-HU"/>
        </w:rPr>
        <w:t>311. §</w:t>
      </w:r>
      <w:r w:rsidR="00A51A85" w:rsidRPr="000941DA">
        <w:rPr>
          <w:rFonts w:eastAsia="Times New Roman"/>
          <w:sz w:val="20"/>
          <w:szCs w:val="20"/>
          <w:lang w:eastAsia="hu-HU"/>
        </w:rPr>
        <w:t xml:space="preserve"> A 310. § szerint büntetendő, aki az ott meghatározott bűncselekményt közfeladatot ellátó személy ellen követi el.</w:t>
      </w:r>
    </w:p>
    <w:p w:rsidR="00FD19BD" w:rsidRPr="00FD19BD" w:rsidRDefault="00FD19BD" w:rsidP="00FD19BD">
      <w:pPr>
        <w:spacing w:after="0" w:line="240" w:lineRule="auto"/>
        <w:ind w:right="150"/>
        <w:jc w:val="both"/>
        <w:rPr>
          <w:rFonts w:eastAsia="Times New Roman"/>
          <w:sz w:val="16"/>
          <w:szCs w:val="16"/>
          <w:lang w:eastAsia="hu-HU"/>
        </w:rPr>
      </w:pPr>
    </w:p>
    <w:p w:rsidR="00A51A85" w:rsidRPr="00FD19BD" w:rsidRDefault="00A51A85" w:rsidP="00FD19BD">
      <w:pPr>
        <w:spacing w:after="0" w:line="240" w:lineRule="auto"/>
        <w:ind w:right="150"/>
        <w:jc w:val="both"/>
        <w:rPr>
          <w:rFonts w:eastAsia="Times New Roman"/>
          <w:szCs w:val="24"/>
          <w:u w:val="single"/>
          <w:lang w:eastAsia="hu-HU"/>
        </w:rPr>
      </w:pPr>
      <w:r w:rsidRPr="00FD19BD">
        <w:rPr>
          <w:rFonts w:eastAsia="Times New Roman"/>
          <w:bCs/>
          <w:szCs w:val="24"/>
          <w:u w:val="single"/>
          <w:lang w:eastAsia="hu-HU"/>
        </w:rPr>
        <w:t>Hivatalos személy vagy közfeladatot ellátó személy támogatója elleni erőszak</w:t>
      </w:r>
    </w:p>
    <w:p w:rsidR="00A51A85" w:rsidRDefault="00FD19BD" w:rsidP="00682C61">
      <w:pPr>
        <w:spacing w:after="0" w:line="240" w:lineRule="auto"/>
        <w:ind w:right="150"/>
        <w:jc w:val="both"/>
        <w:rPr>
          <w:rFonts w:eastAsia="Times New Roman"/>
          <w:sz w:val="20"/>
          <w:szCs w:val="20"/>
          <w:lang w:eastAsia="hu-HU"/>
        </w:rPr>
      </w:pPr>
      <w:r>
        <w:rPr>
          <w:rFonts w:eastAsia="Times New Roman"/>
          <w:bCs/>
          <w:sz w:val="20"/>
          <w:szCs w:val="20"/>
          <w:lang w:eastAsia="hu-HU"/>
        </w:rPr>
        <w:t xml:space="preserve">Btk. </w:t>
      </w:r>
      <w:r w:rsidR="00A51A85" w:rsidRPr="00682C61">
        <w:rPr>
          <w:rFonts w:eastAsia="Times New Roman"/>
          <w:bCs/>
          <w:sz w:val="20"/>
          <w:szCs w:val="20"/>
          <w:lang w:eastAsia="hu-HU"/>
        </w:rPr>
        <w:t>312. §</w:t>
      </w:r>
      <w:r w:rsidR="00A51A85" w:rsidRPr="00682C61">
        <w:rPr>
          <w:rFonts w:eastAsia="Times New Roman"/>
          <w:sz w:val="20"/>
          <w:szCs w:val="20"/>
          <w:lang w:eastAsia="hu-HU"/>
        </w:rPr>
        <w:t xml:space="preserve"> A 310. § szerint büntetendő, aki az ott meghatározott bűncselekményt hivatalos személy, külföldi hivatalos személy vagy közfeladatot ellátó személy támogatására vagy védelmére kelt személy ellen követi el.</w:t>
      </w:r>
    </w:p>
    <w:p w:rsidR="00682C61" w:rsidRDefault="00682C61" w:rsidP="00682C61">
      <w:pPr>
        <w:spacing w:after="0" w:line="240" w:lineRule="auto"/>
        <w:ind w:right="150"/>
        <w:jc w:val="both"/>
        <w:rPr>
          <w:rFonts w:eastAsia="Times New Roman"/>
          <w:sz w:val="16"/>
          <w:szCs w:val="16"/>
          <w:lang w:eastAsia="hu-HU"/>
        </w:rPr>
      </w:pPr>
    </w:p>
    <w:p w:rsidR="00777B3C" w:rsidRDefault="00777B3C" w:rsidP="00682C61">
      <w:pPr>
        <w:spacing w:after="0" w:line="240" w:lineRule="auto"/>
        <w:ind w:right="150"/>
        <w:jc w:val="both"/>
        <w:rPr>
          <w:rFonts w:eastAsia="Times New Roman"/>
          <w:sz w:val="16"/>
          <w:szCs w:val="16"/>
          <w:lang w:eastAsia="hu-HU"/>
        </w:rPr>
      </w:pPr>
    </w:p>
    <w:p w:rsidR="00777B3C" w:rsidRDefault="00777B3C" w:rsidP="00682C61">
      <w:pPr>
        <w:spacing w:after="0" w:line="240" w:lineRule="auto"/>
        <w:ind w:right="150"/>
        <w:jc w:val="both"/>
        <w:rPr>
          <w:rFonts w:eastAsia="Times New Roman"/>
          <w:sz w:val="16"/>
          <w:szCs w:val="16"/>
          <w:lang w:eastAsia="hu-HU"/>
        </w:rPr>
      </w:pPr>
    </w:p>
    <w:p w:rsidR="00777B3C" w:rsidRPr="00FD19BD" w:rsidRDefault="00777B3C" w:rsidP="00682C61">
      <w:pPr>
        <w:spacing w:after="0" w:line="240" w:lineRule="auto"/>
        <w:ind w:right="150"/>
        <w:jc w:val="both"/>
        <w:rPr>
          <w:rFonts w:eastAsia="Times New Roman"/>
          <w:sz w:val="16"/>
          <w:szCs w:val="16"/>
          <w:lang w:eastAsia="hu-HU"/>
        </w:rPr>
      </w:pPr>
    </w:p>
    <w:p w:rsidR="00682C61" w:rsidRPr="00FD19BD" w:rsidRDefault="00682C61" w:rsidP="00682C61">
      <w:pPr>
        <w:spacing w:after="0" w:line="240" w:lineRule="auto"/>
        <w:ind w:right="150"/>
        <w:jc w:val="both"/>
        <w:rPr>
          <w:rFonts w:eastAsia="Times New Roman"/>
          <w:szCs w:val="24"/>
          <w:u w:val="single"/>
          <w:lang w:eastAsia="hu-HU"/>
        </w:rPr>
      </w:pPr>
      <w:r w:rsidRPr="00FD19BD">
        <w:rPr>
          <w:rFonts w:eastAsia="Times New Roman"/>
          <w:szCs w:val="24"/>
          <w:u w:val="single"/>
          <w:lang w:eastAsia="hu-HU"/>
        </w:rPr>
        <w:t>Elfogás</w:t>
      </w:r>
    </w:p>
    <w:p w:rsidR="00682C61" w:rsidRPr="00682C61" w:rsidRDefault="00682C61" w:rsidP="00682C61">
      <w:pPr>
        <w:spacing w:after="0" w:line="240" w:lineRule="auto"/>
        <w:ind w:right="150"/>
        <w:jc w:val="both"/>
        <w:rPr>
          <w:sz w:val="16"/>
          <w:szCs w:val="16"/>
        </w:rPr>
      </w:pPr>
      <w:r w:rsidRPr="00FD19BD">
        <w:rPr>
          <w:bCs/>
          <w:sz w:val="20"/>
          <w:szCs w:val="20"/>
        </w:rPr>
        <w:t>Be</w:t>
      </w:r>
      <w:r w:rsidR="00517C19">
        <w:rPr>
          <w:bCs/>
          <w:sz w:val="20"/>
          <w:szCs w:val="20"/>
        </w:rPr>
        <w:t>tv</w:t>
      </w:r>
      <w:r w:rsidRPr="00FD19BD">
        <w:rPr>
          <w:bCs/>
          <w:sz w:val="20"/>
          <w:szCs w:val="20"/>
        </w:rPr>
        <w:t>. 127. §</w:t>
      </w:r>
      <w:r w:rsidRPr="00FD19BD">
        <w:rPr>
          <w:sz w:val="20"/>
          <w:szCs w:val="20"/>
        </w:rPr>
        <w:t xml:space="preserve"> </w:t>
      </w:r>
      <w:r w:rsidRPr="00FD19BD">
        <w:rPr>
          <w:sz w:val="16"/>
          <w:szCs w:val="16"/>
        </w:rPr>
        <w:t>(1</w:t>
      </w:r>
      <w:r w:rsidRPr="00682C61">
        <w:rPr>
          <w:sz w:val="16"/>
          <w:szCs w:val="16"/>
        </w:rPr>
        <w:t>) Az őrizetbe vétel elrendeléséről és megszüntetéséről a bíróság, az ügyész, illetőleg a nyomozó hatóság határoz.</w:t>
      </w:r>
    </w:p>
    <w:p w:rsidR="00682C61" w:rsidRPr="00682C61" w:rsidRDefault="00682C61" w:rsidP="00682C61">
      <w:pPr>
        <w:pStyle w:val="NormlWeb"/>
        <w:spacing w:before="0" w:beforeAutospacing="0" w:after="0" w:afterAutospacing="0"/>
        <w:jc w:val="both"/>
        <w:rPr>
          <w:sz w:val="20"/>
          <w:szCs w:val="20"/>
        </w:rPr>
      </w:pPr>
      <w:r w:rsidRPr="00682C61">
        <w:rPr>
          <w:sz w:val="16"/>
          <w:szCs w:val="16"/>
        </w:rPr>
        <w:t>(2) Ha az őrizetbe vételt a nyomozó hatóság rendelte el, erről az ügyészt huszonnégy órán belül értesíti.</w:t>
      </w:r>
    </w:p>
    <w:p w:rsidR="00682C61" w:rsidRDefault="00682C61" w:rsidP="001F72E5">
      <w:pPr>
        <w:pStyle w:val="NormlWeb"/>
        <w:spacing w:before="0" w:beforeAutospacing="0"/>
        <w:jc w:val="both"/>
        <w:rPr>
          <w:sz w:val="20"/>
          <w:szCs w:val="20"/>
        </w:rPr>
      </w:pPr>
      <w:r w:rsidRPr="00682C61">
        <w:t>(3) A bűncselekmény elkövetésén tetten ért személyt bárki elfoghatja, köteles azonban őt a nyomozó hatóságnak haladéktalanul átadni; ha erre nincs módja, a rendőrséget értesíteni.</w:t>
      </w:r>
    </w:p>
    <w:sectPr w:rsidR="00682C61" w:rsidSect="007920E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0F7A" w:rsidRDefault="00300F7A" w:rsidP="00ED27A1">
      <w:pPr>
        <w:spacing w:after="0" w:line="240" w:lineRule="auto"/>
      </w:pPr>
      <w:r>
        <w:separator/>
      </w:r>
    </w:p>
  </w:endnote>
  <w:endnote w:type="continuationSeparator" w:id="0">
    <w:p w:rsidR="00300F7A" w:rsidRDefault="00300F7A" w:rsidP="00ED2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004" w:rsidRDefault="00176004">
    <w:pPr>
      <w:pStyle w:val="llb"/>
      <w:jc w:val="center"/>
    </w:pPr>
    <w:fldSimple w:instr=" PAGE   \* MERGEFORMAT ">
      <w:r w:rsidR="00B7412E">
        <w:rPr>
          <w:noProof/>
        </w:rPr>
        <w:t>8</w:t>
      </w:r>
    </w:fldSimple>
  </w:p>
  <w:p w:rsidR="00ED27A1" w:rsidRDefault="00ED27A1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0F7A" w:rsidRDefault="00300F7A" w:rsidP="00ED27A1">
      <w:pPr>
        <w:spacing w:after="0" w:line="240" w:lineRule="auto"/>
      </w:pPr>
      <w:r>
        <w:separator/>
      </w:r>
    </w:p>
  </w:footnote>
  <w:footnote w:type="continuationSeparator" w:id="0">
    <w:p w:rsidR="00300F7A" w:rsidRDefault="00300F7A" w:rsidP="00ED27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0E0" w:rsidRPr="00753029" w:rsidRDefault="00AA30E0" w:rsidP="006F3A23">
    <w:pPr>
      <w:pStyle w:val="lfej"/>
      <w:spacing w:after="0" w:line="240" w:lineRule="auto"/>
      <w:jc w:val="center"/>
      <w:rPr>
        <w:rFonts w:ascii="Cataneo BT" w:hAnsi="Cataneo BT"/>
        <w:i/>
        <w:sz w:val="18"/>
        <w:szCs w:val="18"/>
      </w:rPr>
    </w:pPr>
    <w:r w:rsidRPr="00753029">
      <w:rPr>
        <w:rFonts w:ascii="Cataneo BT" w:hAnsi="Cataneo BT"/>
        <w:i/>
        <w:sz w:val="18"/>
        <w:szCs w:val="18"/>
      </w:rPr>
      <w:t>Budapest III. Kerületi Polgár</w:t>
    </w:r>
    <w:r w:rsidRPr="00753029">
      <w:rPr>
        <w:i/>
        <w:sz w:val="18"/>
        <w:szCs w:val="18"/>
      </w:rPr>
      <w:t>ő</w:t>
    </w:r>
    <w:r w:rsidRPr="00753029">
      <w:rPr>
        <w:rFonts w:ascii="Cataneo BT" w:hAnsi="Cataneo BT"/>
        <w:i/>
        <w:sz w:val="18"/>
        <w:szCs w:val="18"/>
      </w:rPr>
      <w:t>r Egyes</w:t>
    </w:r>
    <w:r w:rsidRPr="00753029">
      <w:rPr>
        <w:rFonts w:ascii="Cataneo BT" w:hAnsi="Cataneo BT" w:cs="Cataneo BT"/>
        <w:i/>
        <w:sz w:val="18"/>
        <w:szCs w:val="18"/>
      </w:rPr>
      <w:t>ü</w:t>
    </w:r>
    <w:r w:rsidRPr="00753029">
      <w:rPr>
        <w:rFonts w:ascii="Cataneo BT" w:hAnsi="Cataneo BT"/>
        <w:i/>
        <w:sz w:val="18"/>
        <w:szCs w:val="18"/>
      </w:rPr>
      <w:t>let, 201</w:t>
    </w:r>
    <w:r w:rsidR="00D21FBA" w:rsidRPr="00753029">
      <w:rPr>
        <w:rFonts w:ascii="Cataneo BT" w:hAnsi="Cataneo BT"/>
        <w:i/>
        <w:sz w:val="18"/>
        <w:szCs w:val="18"/>
      </w:rPr>
      <w:t>3</w:t>
    </w:r>
    <w:r w:rsidRPr="00753029">
      <w:rPr>
        <w:rFonts w:ascii="Cataneo BT" w:hAnsi="Cataneo BT"/>
        <w:i/>
        <w:sz w:val="18"/>
        <w:szCs w:val="18"/>
      </w:rPr>
      <w:t>.</w:t>
    </w:r>
  </w:p>
  <w:p w:rsidR="00541092" w:rsidRPr="00753029" w:rsidRDefault="00541092" w:rsidP="00DB3855">
    <w:pPr>
      <w:spacing w:after="0" w:line="240" w:lineRule="auto"/>
      <w:jc w:val="center"/>
      <w:rPr>
        <w:rFonts w:ascii="Cataneo BT" w:hAnsi="Cataneo BT"/>
        <w:i/>
        <w:sz w:val="18"/>
        <w:szCs w:val="18"/>
        <w:u w:val="single"/>
      </w:rPr>
    </w:pPr>
    <w:r w:rsidRPr="00753029">
      <w:rPr>
        <w:rFonts w:ascii="Cataneo BT" w:hAnsi="Cataneo BT"/>
        <w:i/>
        <w:sz w:val="18"/>
        <w:szCs w:val="18"/>
      </w:rPr>
      <w:t>Összeállította: Szücs János ny. h</w:t>
    </w:r>
    <w:r w:rsidRPr="00753029">
      <w:rPr>
        <w:i/>
        <w:sz w:val="18"/>
        <w:szCs w:val="18"/>
      </w:rPr>
      <w:t>ő</w:t>
    </w:r>
    <w:r w:rsidRPr="00753029">
      <w:rPr>
        <w:rFonts w:ascii="Cataneo BT" w:hAnsi="Cataneo BT"/>
        <w:i/>
        <w:sz w:val="18"/>
        <w:szCs w:val="18"/>
      </w:rPr>
      <w:t>r. alezredes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F6006"/>
    <w:multiLevelType w:val="hybridMultilevel"/>
    <w:tmpl w:val="3174A04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C045EF"/>
    <w:multiLevelType w:val="hybridMultilevel"/>
    <w:tmpl w:val="6CAA4C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F93AB9"/>
    <w:multiLevelType w:val="hybridMultilevel"/>
    <w:tmpl w:val="0F101C9C"/>
    <w:lvl w:ilvl="0" w:tplc="5A700F6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C42285"/>
    <w:multiLevelType w:val="hybridMultilevel"/>
    <w:tmpl w:val="DCF40A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FF5EDF"/>
    <w:multiLevelType w:val="hybridMultilevel"/>
    <w:tmpl w:val="D774FC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3051AF"/>
    <w:multiLevelType w:val="hybridMultilevel"/>
    <w:tmpl w:val="D7345C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603977"/>
    <w:multiLevelType w:val="hybridMultilevel"/>
    <w:tmpl w:val="87B221A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436985"/>
    <w:multiLevelType w:val="hybridMultilevel"/>
    <w:tmpl w:val="D25A64EE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76380402"/>
    <w:multiLevelType w:val="hybridMultilevel"/>
    <w:tmpl w:val="C2B657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E33AEC"/>
    <w:rsid w:val="00027A6D"/>
    <w:rsid w:val="0003647E"/>
    <w:rsid w:val="000479A7"/>
    <w:rsid w:val="000770E1"/>
    <w:rsid w:val="000A65E3"/>
    <w:rsid w:val="00105C85"/>
    <w:rsid w:val="00112BC7"/>
    <w:rsid w:val="0011575D"/>
    <w:rsid w:val="00116C04"/>
    <w:rsid w:val="00176004"/>
    <w:rsid w:val="00181542"/>
    <w:rsid w:val="001B7267"/>
    <w:rsid w:val="001D7B47"/>
    <w:rsid w:val="001E50BA"/>
    <w:rsid w:val="001F72E5"/>
    <w:rsid w:val="002170DB"/>
    <w:rsid w:val="00275999"/>
    <w:rsid w:val="00293347"/>
    <w:rsid w:val="002C35A5"/>
    <w:rsid w:val="002D12DE"/>
    <w:rsid w:val="002D3DC8"/>
    <w:rsid w:val="002E77B5"/>
    <w:rsid w:val="00300F7A"/>
    <w:rsid w:val="00305F23"/>
    <w:rsid w:val="0032756A"/>
    <w:rsid w:val="00334714"/>
    <w:rsid w:val="00347F03"/>
    <w:rsid w:val="003609E2"/>
    <w:rsid w:val="00380068"/>
    <w:rsid w:val="003822DE"/>
    <w:rsid w:val="0038382D"/>
    <w:rsid w:val="00394223"/>
    <w:rsid w:val="00395B75"/>
    <w:rsid w:val="003B0260"/>
    <w:rsid w:val="003C4503"/>
    <w:rsid w:val="003D6A74"/>
    <w:rsid w:val="003F4E38"/>
    <w:rsid w:val="004269A7"/>
    <w:rsid w:val="00447A36"/>
    <w:rsid w:val="00454906"/>
    <w:rsid w:val="004906DE"/>
    <w:rsid w:val="004A2805"/>
    <w:rsid w:val="004B2DB1"/>
    <w:rsid w:val="004E0055"/>
    <w:rsid w:val="004F2D55"/>
    <w:rsid w:val="00501B20"/>
    <w:rsid w:val="00510307"/>
    <w:rsid w:val="00512955"/>
    <w:rsid w:val="00517C19"/>
    <w:rsid w:val="00540F6F"/>
    <w:rsid w:val="00541092"/>
    <w:rsid w:val="0054296B"/>
    <w:rsid w:val="00543CB5"/>
    <w:rsid w:val="005738C6"/>
    <w:rsid w:val="005815EE"/>
    <w:rsid w:val="005B3C63"/>
    <w:rsid w:val="005B3EAD"/>
    <w:rsid w:val="005D1134"/>
    <w:rsid w:val="005D28D7"/>
    <w:rsid w:val="005E7F5F"/>
    <w:rsid w:val="005F0C5D"/>
    <w:rsid w:val="006360DB"/>
    <w:rsid w:val="00682C61"/>
    <w:rsid w:val="00690E54"/>
    <w:rsid w:val="006935B1"/>
    <w:rsid w:val="006A2007"/>
    <w:rsid w:val="006C742F"/>
    <w:rsid w:val="006D798D"/>
    <w:rsid w:val="006E3861"/>
    <w:rsid w:val="006F3A23"/>
    <w:rsid w:val="006F6E6E"/>
    <w:rsid w:val="00704B8D"/>
    <w:rsid w:val="00707BAC"/>
    <w:rsid w:val="00714322"/>
    <w:rsid w:val="0074102A"/>
    <w:rsid w:val="0074600D"/>
    <w:rsid w:val="00753029"/>
    <w:rsid w:val="007555CF"/>
    <w:rsid w:val="00757BDD"/>
    <w:rsid w:val="00777B3C"/>
    <w:rsid w:val="007920EE"/>
    <w:rsid w:val="007A240F"/>
    <w:rsid w:val="007A53A9"/>
    <w:rsid w:val="007B4C54"/>
    <w:rsid w:val="007C15D2"/>
    <w:rsid w:val="007C1FE1"/>
    <w:rsid w:val="007E2CFF"/>
    <w:rsid w:val="007F60E4"/>
    <w:rsid w:val="00806809"/>
    <w:rsid w:val="008123EE"/>
    <w:rsid w:val="00830859"/>
    <w:rsid w:val="008362F5"/>
    <w:rsid w:val="00867088"/>
    <w:rsid w:val="00876479"/>
    <w:rsid w:val="008F2ACE"/>
    <w:rsid w:val="008F302A"/>
    <w:rsid w:val="008F3428"/>
    <w:rsid w:val="008F7948"/>
    <w:rsid w:val="00905C30"/>
    <w:rsid w:val="009248DD"/>
    <w:rsid w:val="009405BA"/>
    <w:rsid w:val="009A4882"/>
    <w:rsid w:val="009E110B"/>
    <w:rsid w:val="009E349B"/>
    <w:rsid w:val="009E3CF5"/>
    <w:rsid w:val="009F4F5D"/>
    <w:rsid w:val="00A05335"/>
    <w:rsid w:val="00A50EBD"/>
    <w:rsid w:val="00A51A85"/>
    <w:rsid w:val="00A60DAA"/>
    <w:rsid w:val="00A66B11"/>
    <w:rsid w:val="00A762EF"/>
    <w:rsid w:val="00AA30E0"/>
    <w:rsid w:val="00AD642C"/>
    <w:rsid w:val="00AE68D0"/>
    <w:rsid w:val="00AF25C0"/>
    <w:rsid w:val="00B0368B"/>
    <w:rsid w:val="00B05A58"/>
    <w:rsid w:val="00B43AAC"/>
    <w:rsid w:val="00B53E4A"/>
    <w:rsid w:val="00B56860"/>
    <w:rsid w:val="00B7412E"/>
    <w:rsid w:val="00BB464A"/>
    <w:rsid w:val="00BE57BF"/>
    <w:rsid w:val="00C23AB3"/>
    <w:rsid w:val="00C6230B"/>
    <w:rsid w:val="00C72BA6"/>
    <w:rsid w:val="00C82AA7"/>
    <w:rsid w:val="00CC7ADE"/>
    <w:rsid w:val="00D05054"/>
    <w:rsid w:val="00D21FBA"/>
    <w:rsid w:val="00D26D14"/>
    <w:rsid w:val="00D278B0"/>
    <w:rsid w:val="00D63801"/>
    <w:rsid w:val="00D6594B"/>
    <w:rsid w:val="00D828F7"/>
    <w:rsid w:val="00D8544D"/>
    <w:rsid w:val="00D96454"/>
    <w:rsid w:val="00DA1826"/>
    <w:rsid w:val="00DA632A"/>
    <w:rsid w:val="00DB3855"/>
    <w:rsid w:val="00DD154B"/>
    <w:rsid w:val="00DF12F4"/>
    <w:rsid w:val="00E14165"/>
    <w:rsid w:val="00E3035F"/>
    <w:rsid w:val="00E33AEC"/>
    <w:rsid w:val="00E80F31"/>
    <w:rsid w:val="00E97D19"/>
    <w:rsid w:val="00ED1EC9"/>
    <w:rsid w:val="00ED27A1"/>
    <w:rsid w:val="00ED3460"/>
    <w:rsid w:val="00F052CB"/>
    <w:rsid w:val="00F14119"/>
    <w:rsid w:val="00F32EE4"/>
    <w:rsid w:val="00F406D2"/>
    <w:rsid w:val="00F72724"/>
    <w:rsid w:val="00F84786"/>
    <w:rsid w:val="00FB4158"/>
    <w:rsid w:val="00FC4D16"/>
    <w:rsid w:val="00FD0824"/>
    <w:rsid w:val="00FD19BD"/>
    <w:rsid w:val="00FD3B7B"/>
    <w:rsid w:val="00FE727C"/>
    <w:rsid w:val="00FF1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D3460"/>
    <w:pPr>
      <w:spacing w:after="200" w:line="276" w:lineRule="auto"/>
    </w:pPr>
    <w:rPr>
      <w:sz w:val="24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E33AEC"/>
    <w:pPr>
      <w:spacing w:before="100" w:beforeAutospacing="1" w:after="100" w:afterAutospacing="1" w:line="240" w:lineRule="auto"/>
    </w:pPr>
    <w:rPr>
      <w:rFonts w:eastAsia="Times New Roman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33AEC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BuborkszvegChar">
    <w:name w:val="Buborékszöveg Char"/>
    <w:link w:val="Buborkszveg"/>
    <w:uiPriority w:val="99"/>
    <w:semiHidden/>
    <w:rsid w:val="00E33AEC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ED27A1"/>
    <w:pPr>
      <w:tabs>
        <w:tab w:val="center" w:pos="4536"/>
        <w:tab w:val="right" w:pos="9072"/>
      </w:tabs>
    </w:pPr>
    <w:rPr>
      <w:lang/>
    </w:rPr>
  </w:style>
  <w:style w:type="character" w:customStyle="1" w:styleId="lfejChar">
    <w:name w:val="Élőfej Char"/>
    <w:link w:val="lfej"/>
    <w:uiPriority w:val="99"/>
    <w:rsid w:val="00ED27A1"/>
    <w:rPr>
      <w:sz w:val="24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ED27A1"/>
    <w:pPr>
      <w:tabs>
        <w:tab w:val="center" w:pos="4536"/>
        <w:tab w:val="right" w:pos="9072"/>
      </w:tabs>
    </w:pPr>
    <w:rPr>
      <w:lang/>
    </w:rPr>
  </w:style>
  <w:style w:type="character" w:customStyle="1" w:styleId="llbChar">
    <w:name w:val="Élőláb Char"/>
    <w:link w:val="llb"/>
    <w:uiPriority w:val="99"/>
    <w:rsid w:val="00ED27A1"/>
    <w:rPr>
      <w:sz w:val="24"/>
      <w:szCs w:val="22"/>
      <w:lang w:eastAsia="en-US"/>
    </w:rPr>
  </w:style>
  <w:style w:type="character" w:styleId="Hiperhivatkozs">
    <w:name w:val="Hyperlink"/>
    <w:uiPriority w:val="99"/>
    <w:semiHidden/>
    <w:unhideWhenUsed/>
    <w:rsid w:val="0054296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F5059-ACED-46E7-8571-8834E04EE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2979</Words>
  <Characters>20561</Characters>
  <Application>Microsoft Office Word</Application>
  <DocSecurity>0</DocSecurity>
  <Lines>171</Lines>
  <Paragraphs>46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Egyesület</dc:creator>
  <cp:lastModifiedBy>BPSZ Zsófi</cp:lastModifiedBy>
  <cp:revision>2</cp:revision>
  <cp:lastPrinted>2013-07-22T20:49:00Z</cp:lastPrinted>
  <dcterms:created xsi:type="dcterms:W3CDTF">2017-05-31T10:50:00Z</dcterms:created>
  <dcterms:modified xsi:type="dcterms:W3CDTF">2017-05-31T10:50:00Z</dcterms:modified>
</cp:coreProperties>
</file>